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554B5EE4" w:rsidRPr="00161C6D" w:rsidRDefault="554B5EE4" w:rsidP="004B7390">
      <w:pPr>
        <w:pStyle w:val="Heading2"/>
        <w:rPr>
          <w:lang w:val="en-GB"/>
        </w:rPr>
      </w:pPr>
      <w:bookmarkStart w:id="0" w:name="_GoBack"/>
      <w:bookmarkEnd w:id="0"/>
      <w:r w:rsidRPr="00161C6D">
        <w:rPr>
          <w:lang w:val="en-GB"/>
        </w:rPr>
        <w:t xml:space="preserve">Annex </w:t>
      </w:r>
      <w:r w:rsidR="009C4584" w:rsidRPr="00161C6D">
        <w:rPr>
          <w:lang w:val="en-GB"/>
        </w:rPr>
        <w:t>12</w:t>
      </w:r>
    </w:p>
    <w:p w:rsidR="554B5EE4" w:rsidRPr="00161C6D" w:rsidRDefault="554B5EE4" w:rsidP="779D78A0">
      <w:pPr>
        <w:spacing w:after="0" w:line="240" w:lineRule="auto"/>
        <w:jc w:val="right"/>
        <w:rPr>
          <w:color w:val="000000" w:themeColor="text1"/>
          <w:lang w:val="en-GB"/>
        </w:rPr>
      </w:pPr>
      <w:r w:rsidRPr="00161C6D">
        <w:rPr>
          <w:color w:val="000000" w:themeColor="text1"/>
          <w:lang w:val="en-GB"/>
        </w:rPr>
        <w:t xml:space="preserve">Platform for Biomedical and Photonics Research </w:t>
      </w:r>
    </w:p>
    <w:p w:rsidR="554B5EE4" w:rsidRPr="00161C6D" w:rsidRDefault="554B5EE4" w:rsidP="779D78A0">
      <w:pPr>
        <w:spacing w:after="0" w:line="240" w:lineRule="auto"/>
        <w:jc w:val="right"/>
        <w:rPr>
          <w:color w:val="000000" w:themeColor="text1"/>
          <w:lang w:val="en-GB"/>
        </w:rPr>
      </w:pPr>
      <w:r w:rsidRPr="00161C6D">
        <w:rPr>
          <w:color w:val="000000" w:themeColor="text1"/>
          <w:lang w:val="en-GB"/>
        </w:rPr>
        <w:t>for the creation of innovative products (BioPhoT)"</w:t>
      </w:r>
    </w:p>
    <w:p w:rsidR="554B5EE4" w:rsidRPr="00161C6D" w:rsidRDefault="554B5EE4" w:rsidP="4D5B7C96">
      <w:pPr>
        <w:spacing w:after="0" w:line="240" w:lineRule="auto"/>
        <w:jc w:val="right"/>
        <w:rPr>
          <w:color w:val="000000" w:themeColor="text1"/>
          <w:lang w:val="en-GB"/>
        </w:rPr>
      </w:pPr>
      <w:r w:rsidRPr="00161C6D">
        <w:rPr>
          <w:color w:val="000000" w:themeColor="text1"/>
          <w:lang w:val="en-GB"/>
        </w:rPr>
        <w:t xml:space="preserve"> research and innovation projects </w:t>
      </w:r>
    </w:p>
    <w:p w:rsidR="554B5EE4" w:rsidRPr="00161C6D" w:rsidRDefault="554B5EE4" w:rsidP="4D5B7C96">
      <w:pPr>
        <w:spacing w:after="0" w:line="240" w:lineRule="auto"/>
        <w:jc w:val="right"/>
        <w:rPr>
          <w:lang w:val="en-GB"/>
        </w:rPr>
      </w:pPr>
      <w:r w:rsidRPr="00161C6D">
        <w:rPr>
          <w:color w:val="000000" w:themeColor="text1"/>
          <w:lang w:val="en-GB"/>
        </w:rPr>
        <w:t>to the competition rules</w:t>
      </w:r>
    </w:p>
    <w:p w:rsidR="00307D70" w:rsidRPr="00161C6D" w:rsidRDefault="00307D70">
      <w:pPr>
        <w:spacing w:after="0" w:line="240" w:lineRule="auto"/>
        <w:jc w:val="right"/>
        <w:rPr>
          <w:lang w:val="en-GB"/>
        </w:rPr>
      </w:pPr>
    </w:p>
    <w:p w:rsidR="00307D70" w:rsidRPr="00161C6D" w:rsidRDefault="009C4584" w:rsidP="50E7CC2D">
      <w:pPr>
        <w:jc w:val="center"/>
        <w:rPr>
          <w:b/>
          <w:bCs/>
          <w:sz w:val="28"/>
          <w:szCs w:val="28"/>
          <w:lang w:val="en-GB"/>
        </w:rPr>
      </w:pPr>
      <w:r w:rsidRPr="00161C6D">
        <w:rPr>
          <w:b/>
          <w:bCs/>
          <w:sz w:val="28"/>
          <w:szCs w:val="28"/>
          <w:lang w:val="en-GB"/>
        </w:rPr>
        <w:t xml:space="preserve"> Methodology for the individual/consolidated assessment of the scientific quality of </w:t>
      </w:r>
      <w:r w:rsidR="00161C6D" w:rsidRPr="00161C6D">
        <w:rPr>
          <w:b/>
          <w:bCs/>
          <w:sz w:val="28"/>
          <w:szCs w:val="28"/>
          <w:lang w:val="en-GB"/>
        </w:rPr>
        <w:t>Stage</w:t>
      </w:r>
      <w:r w:rsidRPr="00161C6D">
        <w:rPr>
          <w:b/>
          <w:bCs/>
          <w:sz w:val="28"/>
          <w:szCs w:val="28"/>
          <w:lang w:val="en-GB"/>
        </w:rPr>
        <w:t xml:space="preserve"> 2 applications for Research and Innovation Projects (</w:t>
      </w:r>
      <w:r w:rsidR="00161C6D" w:rsidRPr="00161C6D">
        <w:rPr>
          <w:b/>
          <w:bCs/>
          <w:sz w:val="28"/>
          <w:szCs w:val="28"/>
          <w:lang w:val="en-GB"/>
        </w:rPr>
        <w:t>P</w:t>
      </w:r>
      <w:r w:rsidRPr="00161C6D">
        <w:rPr>
          <w:b/>
          <w:bCs/>
          <w:sz w:val="28"/>
          <w:szCs w:val="28"/>
          <w:lang w:val="en-GB"/>
        </w:rPr>
        <w:t>IPs)</w:t>
      </w:r>
    </w:p>
    <w:p w:rsidR="00307D70" w:rsidRPr="00161C6D" w:rsidRDefault="00191253">
      <w:pPr>
        <w:keepNext/>
        <w:keepLines/>
        <w:pBdr>
          <w:top w:val="nil"/>
          <w:left w:val="nil"/>
          <w:bottom w:val="nil"/>
          <w:right w:val="nil"/>
          <w:between w:val="nil"/>
        </w:pBdr>
        <w:spacing w:after="0" w:line="240" w:lineRule="auto"/>
        <w:jc w:val="center"/>
        <w:rPr>
          <w:b/>
          <w:lang w:val="en-GB"/>
        </w:rPr>
      </w:pPr>
      <w:bookmarkStart w:id="1" w:name="_heading=h.gjdgxs" w:colFirst="0" w:colLast="0"/>
      <w:bookmarkEnd w:id="1"/>
      <w:r w:rsidRPr="00161C6D">
        <w:rPr>
          <w:b/>
          <w:lang w:val="en-GB"/>
        </w:rPr>
        <w:t>Contents</w:t>
      </w:r>
    </w:p>
    <w:sdt>
      <w:sdtPr>
        <w:rPr>
          <w:shd w:val="clear" w:color="auto" w:fill="E6E6E6"/>
          <w:lang w:val="en-GB"/>
        </w:rPr>
        <w:id w:val="135231213"/>
        <w:docPartObj>
          <w:docPartGallery w:val="Table of Contents"/>
          <w:docPartUnique/>
        </w:docPartObj>
      </w:sdtPr>
      <w:sdtEndPr>
        <w:rPr>
          <w:shd w:val="clear" w:color="auto" w:fill="auto"/>
        </w:rPr>
      </w:sdtEndPr>
      <w:sdtContent>
        <w:p w:rsidR="00BA117E" w:rsidRPr="00161C6D" w:rsidRDefault="00DD56E1">
          <w:pPr>
            <w:pStyle w:val="TOC1"/>
            <w:rPr>
              <w:rFonts w:asciiTheme="minorHAnsi" w:eastAsiaTheme="minorEastAsia" w:hAnsiTheme="minorHAnsi" w:cstheme="minorBidi"/>
              <w:sz w:val="22"/>
              <w:szCs w:val="22"/>
              <w:lang w:val="en-GB"/>
            </w:rPr>
          </w:pPr>
          <w:r w:rsidRPr="00161C6D">
            <w:rPr>
              <w:shd w:val="clear" w:color="auto" w:fill="E6E6E6"/>
              <w:lang w:val="en-GB"/>
            </w:rPr>
            <w:fldChar w:fldCharType="begin"/>
          </w:r>
          <w:r w:rsidR="00191253" w:rsidRPr="00161C6D">
            <w:rPr>
              <w:lang w:val="en-GB"/>
            </w:rPr>
            <w:instrText xml:space="preserve"> TOC \h \u \z </w:instrText>
          </w:r>
          <w:r w:rsidRPr="00161C6D">
            <w:rPr>
              <w:shd w:val="clear" w:color="auto" w:fill="E6E6E6"/>
              <w:lang w:val="en-GB"/>
            </w:rPr>
            <w:fldChar w:fldCharType="separate"/>
          </w:r>
          <w:hyperlink w:anchor="_Toc159844523" w:history="1">
            <w:r w:rsidR="00BA117E" w:rsidRPr="00161C6D">
              <w:rPr>
                <w:rStyle w:val="Hyperlink"/>
                <w:lang w:val="en-GB"/>
              </w:rPr>
              <w:t>Introduction</w:t>
            </w:r>
            <w:r w:rsidR="00BA117E" w:rsidRPr="00161C6D">
              <w:rPr>
                <w:webHidden/>
                <w:lang w:val="en-GB"/>
              </w:rPr>
              <w:tab/>
            </w:r>
            <w:r w:rsidRPr="00161C6D">
              <w:rPr>
                <w:webHidden/>
                <w:lang w:val="en-GB"/>
              </w:rPr>
              <w:fldChar w:fldCharType="begin"/>
            </w:r>
            <w:r w:rsidR="00BA117E" w:rsidRPr="00161C6D">
              <w:rPr>
                <w:webHidden/>
                <w:lang w:val="en-GB"/>
              </w:rPr>
              <w:instrText xml:space="preserve"> PAGEREF _Toc159844523 \h </w:instrText>
            </w:r>
            <w:r w:rsidRPr="00161C6D">
              <w:rPr>
                <w:webHidden/>
                <w:lang w:val="en-GB"/>
              </w:rPr>
            </w:r>
            <w:r w:rsidRPr="00161C6D">
              <w:rPr>
                <w:webHidden/>
                <w:lang w:val="en-GB"/>
              </w:rPr>
              <w:fldChar w:fldCharType="separate"/>
            </w:r>
            <w:r w:rsidR="00BA117E" w:rsidRPr="00161C6D">
              <w:rPr>
                <w:webHidden/>
                <w:lang w:val="en-GB"/>
              </w:rPr>
              <w:t>1</w:t>
            </w:r>
            <w:r w:rsidRPr="00161C6D">
              <w:rPr>
                <w:webHidden/>
                <w:lang w:val="en-GB"/>
              </w:rPr>
              <w:fldChar w:fldCharType="end"/>
            </w:r>
          </w:hyperlink>
        </w:p>
        <w:p w:rsidR="00BA117E" w:rsidRPr="00161C6D" w:rsidRDefault="003525FB">
          <w:pPr>
            <w:pStyle w:val="TOC1"/>
            <w:rPr>
              <w:rFonts w:asciiTheme="minorHAnsi" w:eastAsiaTheme="minorEastAsia" w:hAnsiTheme="minorHAnsi" w:cstheme="minorBidi"/>
              <w:sz w:val="22"/>
              <w:szCs w:val="22"/>
              <w:lang w:val="en-GB"/>
            </w:rPr>
          </w:pPr>
          <w:hyperlink w:anchor="_Toc159844524" w:history="1">
            <w:r w:rsidR="00BA117E" w:rsidRPr="00161C6D">
              <w:rPr>
                <w:rStyle w:val="Hyperlink"/>
                <w:lang w:val="en-GB"/>
              </w:rPr>
              <w:t>1. Terms used</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_Toc159844524 \h </w:instrText>
            </w:r>
            <w:r w:rsidR="00DD56E1" w:rsidRPr="00161C6D">
              <w:rPr>
                <w:webHidden/>
                <w:lang w:val="en-GB"/>
              </w:rPr>
            </w:r>
            <w:r w:rsidR="00DD56E1" w:rsidRPr="00161C6D">
              <w:rPr>
                <w:webHidden/>
                <w:lang w:val="en-GB"/>
              </w:rPr>
              <w:fldChar w:fldCharType="separate"/>
            </w:r>
            <w:r w:rsidR="00BA117E" w:rsidRPr="00161C6D">
              <w:rPr>
                <w:webHidden/>
                <w:lang w:val="en-GB"/>
              </w:rPr>
              <w:t>1</w:t>
            </w:r>
            <w:r w:rsidR="00DD56E1" w:rsidRPr="00161C6D">
              <w:rPr>
                <w:webHidden/>
                <w:lang w:val="en-GB"/>
              </w:rPr>
              <w:fldChar w:fldCharType="end"/>
            </w:r>
          </w:hyperlink>
        </w:p>
        <w:p w:rsidR="00BA117E" w:rsidRPr="00161C6D" w:rsidRDefault="003525FB">
          <w:pPr>
            <w:pStyle w:val="TOC1"/>
            <w:rPr>
              <w:rFonts w:asciiTheme="minorHAnsi" w:eastAsiaTheme="minorEastAsia" w:hAnsiTheme="minorHAnsi" w:cstheme="minorBidi"/>
              <w:sz w:val="22"/>
              <w:szCs w:val="22"/>
              <w:lang w:val="en-GB"/>
            </w:rPr>
          </w:pPr>
          <w:hyperlink w:anchor="_Toc159844525" w:history="1">
            <w:r w:rsidR="00BA117E" w:rsidRPr="00161C6D">
              <w:rPr>
                <w:rStyle w:val="Hyperlink"/>
                <w:lang w:val="en-GB"/>
              </w:rPr>
              <w:t>2. Scientific evaluation of the project proposal</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_Toc159844525 \h </w:instrText>
            </w:r>
            <w:r w:rsidR="00DD56E1" w:rsidRPr="00161C6D">
              <w:rPr>
                <w:webHidden/>
                <w:lang w:val="en-GB"/>
              </w:rPr>
            </w:r>
            <w:r w:rsidR="00DD56E1" w:rsidRPr="00161C6D">
              <w:rPr>
                <w:webHidden/>
                <w:lang w:val="en-GB"/>
              </w:rPr>
              <w:fldChar w:fldCharType="separate"/>
            </w:r>
            <w:r w:rsidR="00BA117E" w:rsidRPr="00161C6D">
              <w:rPr>
                <w:webHidden/>
                <w:lang w:val="en-GB"/>
              </w:rPr>
              <w:t>3</w:t>
            </w:r>
            <w:r w:rsidR="00DD56E1" w:rsidRPr="00161C6D">
              <w:rPr>
                <w:webHidden/>
                <w:lang w:val="en-GB"/>
              </w:rPr>
              <w:fldChar w:fldCharType="end"/>
            </w:r>
          </w:hyperlink>
        </w:p>
        <w:p w:rsidR="00BA117E" w:rsidRPr="00161C6D" w:rsidRDefault="003525FB">
          <w:pPr>
            <w:pStyle w:val="TOC2"/>
            <w:tabs>
              <w:tab w:val="right" w:leader="dot" w:pos="9628"/>
            </w:tabs>
            <w:rPr>
              <w:rFonts w:asciiTheme="minorHAnsi" w:eastAsiaTheme="minorEastAsia" w:hAnsiTheme="minorHAnsi" w:cstheme="minorBidi"/>
              <w:sz w:val="22"/>
              <w:szCs w:val="22"/>
              <w:lang w:val="en-GB"/>
            </w:rPr>
          </w:pPr>
          <w:hyperlink w:anchor="_Toc159844526" w:history="1">
            <w:r w:rsidR="00BA117E" w:rsidRPr="00161C6D">
              <w:rPr>
                <w:rStyle w:val="Hyperlink"/>
                <w:lang w:val="en-GB"/>
              </w:rPr>
              <w:t>2.1. Individual evaluation of the project application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_Toc159844526 \h </w:instrText>
            </w:r>
            <w:r w:rsidR="00DD56E1" w:rsidRPr="00161C6D">
              <w:rPr>
                <w:webHidden/>
                <w:lang w:val="en-GB"/>
              </w:rPr>
            </w:r>
            <w:r w:rsidR="00DD56E1" w:rsidRPr="00161C6D">
              <w:rPr>
                <w:webHidden/>
                <w:lang w:val="en-GB"/>
              </w:rPr>
              <w:fldChar w:fldCharType="separate"/>
            </w:r>
            <w:r w:rsidR="00BA117E" w:rsidRPr="00161C6D">
              <w:rPr>
                <w:webHidden/>
                <w:lang w:val="en-GB"/>
              </w:rPr>
              <w:t>3</w:t>
            </w:r>
            <w:r w:rsidR="00DD56E1" w:rsidRPr="00161C6D">
              <w:rPr>
                <w:webHidden/>
                <w:lang w:val="en-GB"/>
              </w:rPr>
              <w:fldChar w:fldCharType="end"/>
            </w:r>
          </w:hyperlink>
        </w:p>
        <w:p w:rsidR="00BA117E" w:rsidRPr="00161C6D" w:rsidRDefault="003525FB">
          <w:pPr>
            <w:pStyle w:val="TOC2"/>
            <w:tabs>
              <w:tab w:val="right" w:leader="dot" w:pos="9628"/>
            </w:tabs>
            <w:rPr>
              <w:rFonts w:asciiTheme="minorHAnsi" w:eastAsiaTheme="minorEastAsia" w:hAnsiTheme="minorHAnsi" w:cstheme="minorBidi"/>
              <w:sz w:val="22"/>
              <w:szCs w:val="22"/>
              <w:lang w:val="en-GB"/>
            </w:rPr>
          </w:pPr>
          <w:hyperlink w:anchor="_Toc159844527" w:history="1">
            <w:r w:rsidR="00BA117E" w:rsidRPr="00161C6D">
              <w:rPr>
                <w:rStyle w:val="Hyperlink"/>
                <w:lang w:val="en-GB"/>
              </w:rPr>
              <w:t>2.2 Expert Consultation Meeting</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_Toc159844527 \h </w:instrText>
            </w:r>
            <w:r w:rsidR="00DD56E1" w:rsidRPr="00161C6D">
              <w:rPr>
                <w:webHidden/>
                <w:lang w:val="en-GB"/>
              </w:rPr>
            </w:r>
            <w:r w:rsidR="00DD56E1" w:rsidRPr="00161C6D">
              <w:rPr>
                <w:webHidden/>
                <w:lang w:val="en-GB"/>
              </w:rPr>
              <w:fldChar w:fldCharType="separate"/>
            </w:r>
            <w:r w:rsidR="00BA117E" w:rsidRPr="00161C6D">
              <w:rPr>
                <w:webHidden/>
                <w:lang w:val="en-GB"/>
              </w:rPr>
              <w:t>7</w:t>
            </w:r>
            <w:r w:rsidR="00DD56E1" w:rsidRPr="00161C6D">
              <w:rPr>
                <w:webHidden/>
                <w:lang w:val="en-GB"/>
              </w:rPr>
              <w:fldChar w:fldCharType="end"/>
            </w:r>
          </w:hyperlink>
        </w:p>
        <w:p w:rsidR="00BA117E" w:rsidRPr="00161C6D" w:rsidRDefault="003525FB">
          <w:pPr>
            <w:pStyle w:val="TOC2"/>
            <w:tabs>
              <w:tab w:val="right" w:leader="dot" w:pos="9628"/>
            </w:tabs>
            <w:rPr>
              <w:rFonts w:asciiTheme="minorHAnsi" w:eastAsiaTheme="minorEastAsia" w:hAnsiTheme="minorHAnsi" w:cstheme="minorBidi"/>
              <w:sz w:val="22"/>
              <w:szCs w:val="22"/>
              <w:lang w:val="en-GB"/>
            </w:rPr>
          </w:pPr>
          <w:hyperlink w:anchor="_Toc159844528" w:history="1">
            <w:r w:rsidR="00BA117E" w:rsidRPr="00161C6D">
              <w:rPr>
                <w:rStyle w:val="Hyperlink"/>
                <w:lang w:val="en-GB"/>
              </w:rPr>
              <w:t>2.3. Consolidated evaluation of the project submission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_Toc159844528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rsidR="00BA117E" w:rsidRPr="00161C6D" w:rsidRDefault="003525FB">
          <w:pPr>
            <w:pStyle w:val="TOC1"/>
            <w:rPr>
              <w:rFonts w:asciiTheme="minorHAnsi" w:eastAsiaTheme="minorEastAsia" w:hAnsiTheme="minorHAnsi" w:cstheme="minorBidi"/>
              <w:sz w:val="22"/>
              <w:szCs w:val="22"/>
              <w:lang w:val="en-GB"/>
            </w:rPr>
          </w:pPr>
          <w:hyperlink w:anchor="_Toc159844529" w:history="1">
            <w:r w:rsidR="00BA117E" w:rsidRPr="00161C6D">
              <w:rPr>
                <w:rStyle w:val="Hyperlink"/>
                <w:lang w:val="en-GB"/>
              </w:rPr>
              <w:t>3. scientific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_Toc159844529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rsidR="00BA117E" w:rsidRPr="00161C6D" w:rsidRDefault="003525FB">
          <w:pPr>
            <w:pStyle w:val="TOC2"/>
            <w:tabs>
              <w:tab w:val="right" w:leader="dot" w:pos="9628"/>
            </w:tabs>
            <w:rPr>
              <w:rFonts w:asciiTheme="minorHAnsi" w:eastAsiaTheme="minorEastAsia" w:hAnsiTheme="minorHAnsi" w:cstheme="minorBidi"/>
              <w:sz w:val="22"/>
              <w:szCs w:val="22"/>
              <w:lang w:val="en-GB"/>
            </w:rPr>
          </w:pPr>
          <w:hyperlink w:anchor="_Toc159844530" w:history="1">
            <w:r w:rsidR="00BA117E" w:rsidRPr="00161C6D">
              <w:rPr>
                <w:rStyle w:val="Hyperlink"/>
                <w:lang w:val="en-GB"/>
              </w:rPr>
              <w:t>3.1 Individual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_Toc159844530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rsidR="00BA117E" w:rsidRPr="00161C6D" w:rsidRDefault="003525FB">
          <w:pPr>
            <w:pStyle w:val="TOC2"/>
            <w:tabs>
              <w:tab w:val="right" w:leader="dot" w:pos="9628"/>
            </w:tabs>
            <w:rPr>
              <w:rFonts w:asciiTheme="minorHAnsi" w:eastAsiaTheme="minorEastAsia" w:hAnsiTheme="minorHAnsi" w:cstheme="minorBidi"/>
              <w:sz w:val="22"/>
              <w:szCs w:val="22"/>
              <w:lang w:val="en-GB"/>
            </w:rPr>
          </w:pPr>
          <w:hyperlink w:anchor="_Toc159844531" w:history="1">
            <w:r w:rsidR="00BA117E" w:rsidRPr="00161C6D">
              <w:rPr>
                <w:rStyle w:val="Hyperlink"/>
                <w:lang w:val="en-GB"/>
              </w:rPr>
              <w:t>3.2 Consolidated assessment of the interim report and consolidated assessment of the final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_Toc159844531 \h </w:instrText>
            </w:r>
            <w:r w:rsidR="00DD56E1" w:rsidRPr="00161C6D">
              <w:rPr>
                <w:webHidden/>
                <w:lang w:val="en-GB"/>
              </w:rPr>
            </w:r>
            <w:r w:rsidR="00DD56E1" w:rsidRPr="00161C6D">
              <w:rPr>
                <w:webHidden/>
                <w:lang w:val="en-GB"/>
              </w:rPr>
              <w:fldChar w:fldCharType="separate"/>
            </w:r>
            <w:r w:rsidR="00BA117E" w:rsidRPr="00161C6D">
              <w:rPr>
                <w:webHidden/>
                <w:lang w:val="en-GB"/>
              </w:rPr>
              <w:t>10</w:t>
            </w:r>
            <w:r w:rsidR="00DD56E1" w:rsidRPr="00161C6D">
              <w:rPr>
                <w:webHidden/>
                <w:lang w:val="en-GB"/>
              </w:rPr>
              <w:fldChar w:fldCharType="end"/>
            </w:r>
          </w:hyperlink>
        </w:p>
        <w:p w:rsidR="00307D70" w:rsidRPr="00161C6D" w:rsidRDefault="00DD56E1">
          <w:pPr>
            <w:spacing w:line="240" w:lineRule="auto"/>
            <w:rPr>
              <w:lang w:val="en-GB"/>
            </w:rPr>
          </w:pPr>
          <w:r w:rsidRPr="00161C6D">
            <w:rPr>
              <w:shd w:val="clear" w:color="auto" w:fill="E6E6E6"/>
              <w:lang w:val="en-GB"/>
            </w:rPr>
            <w:fldChar w:fldCharType="end"/>
          </w:r>
        </w:p>
      </w:sdtContent>
    </w:sdt>
    <w:p w:rsidR="00307D70" w:rsidRPr="00161C6D" w:rsidRDefault="00191253">
      <w:pPr>
        <w:pStyle w:val="Heading1"/>
        <w:rPr>
          <w:lang w:val="en-GB"/>
        </w:rPr>
      </w:pPr>
      <w:bookmarkStart w:id="2" w:name="_Toc159844523"/>
      <w:r w:rsidRPr="00161C6D">
        <w:rPr>
          <w:lang w:val="en-GB"/>
        </w:rPr>
        <w:t>Introduction</w:t>
      </w:r>
      <w:bookmarkEnd w:id="2"/>
    </w:p>
    <w:p w:rsidR="00307D70" w:rsidRPr="00161C6D" w:rsidRDefault="00307D70">
      <w:pPr>
        <w:spacing w:after="0"/>
        <w:rPr>
          <w:lang w:val="en-GB"/>
        </w:rPr>
      </w:pPr>
    </w:p>
    <w:p w:rsidR="00307D70" w:rsidRPr="00161C6D" w:rsidRDefault="00191253" w:rsidP="4D5B7C96">
      <w:pPr>
        <w:spacing w:after="0" w:line="240" w:lineRule="auto"/>
        <w:ind w:firstLine="720"/>
        <w:rPr>
          <w:lang w:val="en-GB"/>
        </w:rPr>
      </w:pPr>
      <w:r w:rsidRPr="00161C6D">
        <w:rPr>
          <w:lang w:val="en-GB"/>
        </w:rPr>
        <w:tab/>
        <w:t xml:space="preserve">The Methodology for Evaluation of Project Submission (hereinafter - the Methodology) has been developed </w:t>
      </w:r>
      <w:r w:rsidR="505AC298" w:rsidRPr="00161C6D">
        <w:rPr>
          <w:lang w:val="en-GB"/>
        </w:rPr>
        <w:t xml:space="preserve">in </w:t>
      </w:r>
      <w:r w:rsidR="1BD5C50C" w:rsidRPr="00161C6D">
        <w:rPr>
          <w:color w:val="000000" w:themeColor="text1"/>
          <w:lang w:val="en-GB"/>
        </w:rPr>
        <w:t>compliance with the Cabinet of Ministers Regulation of 4 September 2018 No.560 "</w:t>
      </w:r>
      <w:r w:rsidR="002F0F6E" w:rsidRPr="00161C6D">
        <w:rPr>
          <w:color w:val="000000" w:themeColor="text1"/>
          <w:lang w:val="en-GB"/>
        </w:rPr>
        <w:t>Procedure for</w:t>
      </w:r>
      <w:r w:rsidR="1BD5C50C" w:rsidRPr="00161C6D">
        <w:rPr>
          <w:color w:val="000000" w:themeColor="text1"/>
          <w:lang w:val="en-GB"/>
        </w:rPr>
        <w:t xml:space="preserve"> Implementation of National Research Programme Projects" (hereinafter - the Cabinet Regulation), Cabinet of Ministers Regulation of 18 June 2024 No. 474 "On the long-term national research programme "Innovation Fund - Long-term Research Programme"" (hereinafter - the Cabinet Order) and the Regulations of the Competition for Research and Innovation Projects of the Platform "Biomedical and Photonics Research Platform for Innovative Products (BioPhoT)" (hereinafter - the Regulations).</w:t>
      </w:r>
    </w:p>
    <w:p w:rsidR="4D5B7C96" w:rsidRPr="00161C6D" w:rsidRDefault="4D5B7C96" w:rsidP="4D5B7C96">
      <w:pPr>
        <w:pBdr>
          <w:top w:val="nil"/>
          <w:left w:val="nil"/>
          <w:bottom w:val="nil"/>
          <w:right w:val="nil"/>
          <w:between w:val="nil"/>
        </w:pBdr>
        <w:spacing w:after="0" w:line="240" w:lineRule="auto"/>
        <w:rPr>
          <w:lang w:val="en-GB"/>
        </w:rPr>
      </w:pP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rsidP="4D5B7C96">
      <w:pPr>
        <w:pBdr>
          <w:top w:val="nil"/>
          <w:left w:val="nil"/>
          <w:bottom w:val="nil"/>
          <w:right w:val="nil"/>
          <w:between w:val="nil"/>
        </w:pBdr>
        <w:spacing w:after="0" w:line="240" w:lineRule="auto"/>
        <w:rPr>
          <w:lang w:val="en-GB"/>
        </w:rPr>
      </w:pPr>
      <w:r w:rsidRPr="00161C6D">
        <w:rPr>
          <w:lang w:val="en-GB"/>
        </w:rPr>
        <w:tab/>
        <w:t xml:space="preserve">The methodology is developed for </w:t>
      </w:r>
      <w:r w:rsidR="00D1204F" w:rsidRPr="00161C6D">
        <w:rPr>
          <w:lang w:val="en-GB"/>
        </w:rPr>
        <w:t xml:space="preserve">the independent scientific </w:t>
      </w:r>
      <w:r w:rsidRPr="00161C6D">
        <w:rPr>
          <w:lang w:val="en-GB"/>
        </w:rPr>
        <w:t xml:space="preserve">experts </w:t>
      </w:r>
      <w:r w:rsidR="00D1204F" w:rsidRPr="00161C6D">
        <w:rPr>
          <w:lang w:val="en-GB"/>
        </w:rPr>
        <w:t xml:space="preserve">from abroad (hereinafter referred to as "the expert") </w:t>
      </w:r>
      <w:r w:rsidRPr="00161C6D">
        <w:rPr>
          <w:lang w:val="en-GB"/>
        </w:rPr>
        <w:t>who carry out the evaluation of the project application.</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Style w:val="Heading1"/>
        <w:rPr>
          <w:lang w:val="en-GB"/>
        </w:rPr>
      </w:pPr>
      <w:bookmarkStart w:id="3" w:name="_heading=h.1fob9te" w:colFirst="0" w:colLast="0"/>
      <w:bookmarkEnd w:id="3"/>
      <w:r w:rsidRPr="00161C6D">
        <w:rPr>
          <w:lang w:val="en-GB"/>
        </w:rPr>
        <w:lastRenderedPageBreak/>
        <w:tab/>
      </w:r>
      <w:bookmarkStart w:id="4" w:name="_Toc159844524"/>
      <w:r w:rsidRPr="00161C6D">
        <w:rPr>
          <w:lang w:val="en-GB"/>
        </w:rPr>
        <w:t>1. Terms used</w:t>
      </w:r>
      <w:bookmarkEnd w:id="4"/>
    </w:p>
    <w:p w:rsidR="00307D70" w:rsidRPr="00161C6D" w:rsidRDefault="00191253" w:rsidP="00D1204F">
      <w:pPr>
        <w:pStyle w:val="Heading1"/>
        <w:rPr>
          <w:lang w:val="en-GB"/>
        </w:rPr>
      </w:pPr>
      <w:r w:rsidRPr="00161C6D">
        <w:rPr>
          <w:lang w:val="en-GB"/>
        </w:rPr>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161C6D" w:rsidTr="4A140D60">
        <w:tc>
          <w:tcPr>
            <w:tcW w:w="562" w:type="dxa"/>
          </w:tcPr>
          <w:p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 xml:space="preserve">1. </w:t>
            </w:r>
          </w:p>
        </w:tc>
        <w:tc>
          <w:tcPr>
            <w:tcW w:w="2610" w:type="dxa"/>
          </w:tcPr>
          <w:p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Scientific Group</w:t>
            </w:r>
          </w:p>
        </w:tc>
        <w:tc>
          <w:tcPr>
            <w:tcW w:w="6456" w:type="dxa"/>
          </w:tcPr>
          <w:p w:rsidR="00307D70" w:rsidRPr="00161C6D" w:rsidRDefault="00796D54" w:rsidP="00494F1E">
            <w:pPr>
              <w:pBdr>
                <w:top w:val="nil"/>
                <w:left w:val="nil"/>
                <w:bottom w:val="nil"/>
                <w:right w:val="nil"/>
                <w:between w:val="nil"/>
              </w:pBdr>
              <w:spacing w:after="0" w:line="240" w:lineRule="auto"/>
              <w:rPr>
                <w:lang w:val="en-GB"/>
              </w:rPr>
            </w:pPr>
            <w:r w:rsidRPr="00161C6D">
              <w:rPr>
                <w:lang w:val="en-GB"/>
              </w:rPr>
              <w:t>scientific staff and scientific technical staff involved in the implementation of the project. The scientific team shall be composed of the project leader, the project PIs and the project executors</w:t>
            </w:r>
            <w:r w:rsidR="00084BA7" w:rsidRPr="00161C6D">
              <w:rPr>
                <w:lang w:val="en-GB"/>
              </w:rPr>
              <w:t>.</w:t>
            </w:r>
          </w:p>
        </w:tc>
      </w:tr>
      <w:tr w:rsidR="00BA7318" w:rsidRPr="00161C6D" w:rsidTr="4A140D60">
        <w:trPr>
          <w:trHeight w:val="3099"/>
        </w:trPr>
        <w:tc>
          <w:tcPr>
            <w:tcW w:w="562" w:type="dxa"/>
          </w:tcPr>
          <w:p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 xml:space="preserve">2. </w:t>
            </w:r>
          </w:p>
        </w:tc>
        <w:tc>
          <w:tcPr>
            <w:tcW w:w="2610" w:type="dxa"/>
          </w:tcPr>
          <w:p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Applicant</w:t>
            </w:r>
          </w:p>
        </w:tc>
        <w:tc>
          <w:tcPr>
            <w:tcW w:w="6456" w:type="dxa"/>
          </w:tcPr>
          <w:p w:rsidR="00307D70" w:rsidRPr="00161C6D" w:rsidRDefault="00494F1E" w:rsidP="007D7B6A">
            <w:pPr>
              <w:pBdr>
                <w:top w:val="nil"/>
                <w:left w:val="nil"/>
                <w:bottom w:val="nil"/>
                <w:right w:val="nil"/>
                <w:between w:val="nil"/>
              </w:pBdr>
              <w:spacing w:after="0" w:line="240" w:lineRule="auto"/>
              <w:rPr>
                <w:lang w:val="en-GB"/>
              </w:rPr>
            </w:pPr>
            <w:r w:rsidRPr="00161C6D">
              <w:rPr>
                <w:lang w:val="en-GB"/>
              </w:rPr>
              <w:t xml:space="preserve">A research organisation registered in Latvia in accordance with </w:t>
            </w:r>
            <w:r w:rsidR="007D7B6A" w:rsidRPr="00161C6D">
              <w:rPr>
                <w:lang w:val="en-GB"/>
              </w:rPr>
              <w:t>Paragraph</w:t>
            </w:r>
            <w:r w:rsidRPr="00161C6D">
              <w:rPr>
                <w:lang w:val="en-GB"/>
              </w:rPr>
              <w:t xml:space="preserve"> 2.12 </w:t>
            </w:r>
            <w:r w:rsidR="007D7B6A" w:rsidRPr="00161C6D">
              <w:rPr>
                <w:lang w:val="en-GB"/>
              </w:rPr>
              <w:t>of</w:t>
            </w:r>
            <w:r w:rsidRPr="00161C6D">
              <w:rPr>
                <w:lang w:val="en-GB"/>
              </w:rPr>
              <w:t xml:space="preserve"> the Cabinet of Ministers Regulation </w:t>
            </w:r>
            <w:r w:rsidR="007D7B6A" w:rsidRPr="00161C6D">
              <w:rPr>
                <w:lang w:val="en-GB"/>
              </w:rPr>
              <w:t>(hereinafter referred to as the PIP applicant)</w:t>
            </w:r>
            <w:r w:rsidRPr="00161C6D">
              <w:rPr>
                <w:lang w:val="en-GB"/>
              </w:rPr>
              <w:t>.</w:t>
            </w:r>
          </w:p>
        </w:tc>
      </w:tr>
      <w:tr w:rsidR="00BA7318" w:rsidRPr="00161C6D" w:rsidTr="4A140D60">
        <w:tc>
          <w:tcPr>
            <w:tcW w:w="562" w:type="dxa"/>
          </w:tcPr>
          <w:p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 xml:space="preserve">3. </w:t>
            </w:r>
          </w:p>
        </w:tc>
        <w:tc>
          <w:tcPr>
            <w:tcW w:w="2610" w:type="dxa"/>
          </w:tcPr>
          <w:p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Project Manager</w:t>
            </w:r>
          </w:p>
        </w:tc>
        <w:tc>
          <w:tcPr>
            <w:tcW w:w="6456" w:type="dxa"/>
          </w:tcPr>
          <w:p w:rsidR="00796D54" w:rsidRPr="00161C6D" w:rsidRDefault="00494F1E" w:rsidP="466BC69A">
            <w:pPr>
              <w:pBdr>
                <w:top w:val="nil"/>
                <w:left w:val="nil"/>
                <w:bottom w:val="nil"/>
                <w:right w:val="nil"/>
                <w:between w:val="nil"/>
              </w:pBdr>
              <w:spacing w:after="0" w:line="240" w:lineRule="auto"/>
              <w:rPr>
                <w:lang w:val="en-GB"/>
              </w:rPr>
            </w:pPr>
            <w:r w:rsidRPr="00161C6D">
              <w:rPr>
                <w:lang w:val="en-GB"/>
              </w:rPr>
              <w:t xml:space="preserve">according to Paragraph </w:t>
            </w:r>
            <w:r w:rsidR="00364D7E" w:rsidRPr="00161C6D">
              <w:rPr>
                <w:lang w:val="en-GB"/>
              </w:rPr>
              <w:t xml:space="preserve">2.12.6 </w:t>
            </w:r>
            <w:r w:rsidRPr="00161C6D">
              <w:rPr>
                <w:lang w:val="en-GB"/>
              </w:rPr>
              <w:t xml:space="preserve">of the Cabinet of Ministers Regulations, is the </w:t>
            </w:r>
            <w:r w:rsidR="00364D7E" w:rsidRPr="00161C6D">
              <w:rPr>
                <w:lang w:val="en-GB"/>
              </w:rPr>
              <w:t>scientist who manages the PIP and ensures its implementation, plans and supervises the execution of the PIP tasks, is responsible for the activities of the persons involved in the platform project in accordance with the tasks set out in the PIP and the ethical criteria for scientific research, and for the preparation and submission of documentation describing the progress of the platform project in accordance with these Regulations and the procedures established by the platform</w:t>
            </w:r>
            <w:r w:rsidR="003D4876" w:rsidRPr="00161C6D">
              <w:rPr>
                <w:lang w:val="en-GB"/>
              </w:rPr>
              <w:t>.</w:t>
            </w:r>
          </w:p>
        </w:tc>
      </w:tr>
      <w:tr w:rsidR="003D4876" w:rsidRPr="00161C6D" w:rsidTr="4A140D60">
        <w:trPr>
          <w:trHeight w:val="1245"/>
        </w:trPr>
        <w:tc>
          <w:tcPr>
            <w:tcW w:w="562" w:type="dxa"/>
          </w:tcPr>
          <w:p w:rsidR="003D4876" w:rsidRPr="00161C6D" w:rsidRDefault="3F5B200D" w:rsidP="4A140D60">
            <w:pPr>
              <w:pBdr>
                <w:top w:val="nil"/>
                <w:left w:val="nil"/>
                <w:bottom w:val="nil"/>
                <w:right w:val="nil"/>
                <w:between w:val="nil"/>
              </w:pBdr>
              <w:spacing w:after="0" w:line="240" w:lineRule="auto"/>
              <w:rPr>
                <w:b/>
                <w:bCs/>
                <w:lang w:val="en-GB"/>
              </w:rPr>
            </w:pPr>
            <w:r w:rsidRPr="00161C6D">
              <w:rPr>
                <w:b/>
                <w:bCs/>
                <w:lang w:val="en-GB"/>
              </w:rPr>
              <w:t>4.</w:t>
            </w:r>
          </w:p>
        </w:tc>
        <w:tc>
          <w:tcPr>
            <w:tcW w:w="2610" w:type="dxa"/>
          </w:tcPr>
          <w:p w:rsidR="003D4876" w:rsidRPr="00161C6D" w:rsidRDefault="00161C6D" w:rsidP="00796D54">
            <w:pPr>
              <w:pBdr>
                <w:top w:val="nil"/>
                <w:left w:val="nil"/>
                <w:bottom w:val="nil"/>
                <w:right w:val="nil"/>
                <w:between w:val="nil"/>
              </w:pBdr>
              <w:spacing w:after="0" w:line="240" w:lineRule="auto"/>
              <w:rPr>
                <w:b/>
                <w:lang w:val="en-GB"/>
              </w:rPr>
            </w:pPr>
            <w:r>
              <w:rPr>
                <w:b/>
                <w:lang w:val="en-GB"/>
              </w:rPr>
              <w:t>Principal investigators</w:t>
            </w:r>
            <w:r w:rsidR="003D4876" w:rsidRPr="00161C6D">
              <w:rPr>
                <w:b/>
                <w:lang w:val="en-GB"/>
              </w:rPr>
              <w:t xml:space="preserve"> of PIPs</w:t>
            </w:r>
          </w:p>
        </w:tc>
        <w:tc>
          <w:tcPr>
            <w:tcW w:w="6456" w:type="dxa"/>
          </w:tcPr>
          <w:p w:rsidR="003D4876" w:rsidRPr="00161C6D" w:rsidRDefault="003D4876" w:rsidP="00796D54">
            <w:pPr>
              <w:pBdr>
                <w:top w:val="nil"/>
                <w:left w:val="nil"/>
                <w:bottom w:val="nil"/>
                <w:right w:val="nil"/>
                <w:between w:val="nil"/>
              </w:pBdr>
              <w:spacing w:after="0" w:line="240" w:lineRule="auto"/>
              <w:rPr>
                <w:lang w:val="en-GB"/>
              </w:rPr>
            </w:pPr>
            <w:r w:rsidRPr="00161C6D">
              <w:rPr>
                <w:lang w:val="en-GB"/>
              </w:rPr>
              <w:t>the scientists and technicians implementing the Platform project and responsible for its implementation</w:t>
            </w:r>
          </w:p>
        </w:tc>
      </w:tr>
      <w:tr w:rsidR="003D4876" w:rsidRPr="00161C6D" w:rsidTr="4A140D60">
        <w:trPr>
          <w:trHeight w:val="1245"/>
        </w:trPr>
        <w:tc>
          <w:tcPr>
            <w:tcW w:w="562" w:type="dxa"/>
          </w:tcPr>
          <w:p w:rsidR="003D4876" w:rsidRPr="00161C6D" w:rsidRDefault="6EA14C8C" w:rsidP="4A140D60">
            <w:pPr>
              <w:pBdr>
                <w:top w:val="nil"/>
                <w:left w:val="nil"/>
                <w:bottom w:val="nil"/>
                <w:right w:val="nil"/>
                <w:between w:val="nil"/>
              </w:pBdr>
              <w:spacing w:after="0" w:line="240" w:lineRule="auto"/>
              <w:rPr>
                <w:b/>
                <w:bCs/>
                <w:lang w:val="en-GB"/>
              </w:rPr>
            </w:pPr>
            <w:r w:rsidRPr="00161C6D">
              <w:rPr>
                <w:b/>
                <w:bCs/>
                <w:lang w:val="en-GB"/>
              </w:rPr>
              <w:t>5.</w:t>
            </w:r>
          </w:p>
        </w:tc>
        <w:tc>
          <w:tcPr>
            <w:tcW w:w="2610" w:type="dxa"/>
          </w:tcPr>
          <w:p w:rsidR="003D4876" w:rsidRPr="00161C6D" w:rsidRDefault="003D4876" w:rsidP="00796D54">
            <w:pPr>
              <w:pBdr>
                <w:top w:val="nil"/>
                <w:left w:val="nil"/>
                <w:bottom w:val="nil"/>
                <w:right w:val="nil"/>
                <w:between w:val="nil"/>
              </w:pBdr>
              <w:spacing w:after="0" w:line="240" w:lineRule="auto"/>
              <w:rPr>
                <w:b/>
                <w:lang w:val="en-GB"/>
              </w:rPr>
            </w:pPr>
            <w:r w:rsidRPr="00161C6D">
              <w:rPr>
                <w:b/>
                <w:lang w:val="en-GB"/>
              </w:rPr>
              <w:t>PIP Group</w:t>
            </w:r>
          </w:p>
        </w:tc>
        <w:tc>
          <w:tcPr>
            <w:tcW w:w="6456" w:type="dxa"/>
          </w:tcPr>
          <w:p w:rsidR="003D4876" w:rsidRPr="00161C6D" w:rsidRDefault="003D4876" w:rsidP="00161C6D">
            <w:pPr>
              <w:pBdr>
                <w:top w:val="nil"/>
                <w:left w:val="nil"/>
                <w:bottom w:val="nil"/>
                <w:right w:val="nil"/>
                <w:between w:val="nil"/>
              </w:pBdr>
              <w:spacing w:after="0" w:line="240" w:lineRule="auto"/>
              <w:rPr>
                <w:lang w:val="en-GB"/>
              </w:rPr>
            </w:pPr>
            <w:r w:rsidRPr="00161C6D">
              <w:rPr>
                <w:lang w:val="en-GB"/>
              </w:rPr>
              <w:t xml:space="preserve">the scientific team involved in the platform project The Platform Project Team shall be composed of the Platform Project Leader, the Platform Project Principal Investigators (if required) and the Platform Project </w:t>
            </w:r>
            <w:r w:rsidR="00161C6D">
              <w:rPr>
                <w:lang w:val="en-GB"/>
              </w:rPr>
              <w:t>researchers</w:t>
            </w:r>
          </w:p>
        </w:tc>
      </w:tr>
      <w:tr w:rsidR="003D4876" w:rsidRPr="00161C6D" w:rsidTr="4A140D60">
        <w:trPr>
          <w:trHeight w:val="1245"/>
        </w:trPr>
        <w:tc>
          <w:tcPr>
            <w:tcW w:w="562" w:type="dxa"/>
          </w:tcPr>
          <w:p w:rsidR="003D4876" w:rsidRPr="00161C6D" w:rsidRDefault="06FBA318" w:rsidP="4A140D60">
            <w:pPr>
              <w:pBdr>
                <w:top w:val="nil"/>
                <w:left w:val="nil"/>
                <w:bottom w:val="nil"/>
                <w:right w:val="nil"/>
                <w:between w:val="nil"/>
              </w:pBdr>
              <w:spacing w:after="0" w:line="240" w:lineRule="auto"/>
              <w:rPr>
                <w:b/>
                <w:bCs/>
                <w:lang w:val="en-GB"/>
              </w:rPr>
            </w:pPr>
            <w:r w:rsidRPr="00161C6D">
              <w:rPr>
                <w:b/>
                <w:bCs/>
                <w:lang w:val="en-GB"/>
              </w:rPr>
              <w:t>6.</w:t>
            </w:r>
          </w:p>
        </w:tc>
        <w:tc>
          <w:tcPr>
            <w:tcW w:w="2610" w:type="dxa"/>
          </w:tcPr>
          <w:p w:rsidR="003D4876" w:rsidRPr="00161C6D" w:rsidRDefault="003D4876" w:rsidP="00161C6D">
            <w:pPr>
              <w:pBdr>
                <w:top w:val="nil"/>
                <w:left w:val="nil"/>
                <w:bottom w:val="nil"/>
                <w:right w:val="nil"/>
                <w:between w:val="nil"/>
              </w:pBdr>
              <w:spacing w:after="0" w:line="240" w:lineRule="auto"/>
              <w:rPr>
                <w:b/>
                <w:lang w:val="en-GB"/>
              </w:rPr>
            </w:pPr>
            <w:r w:rsidRPr="00161C6D">
              <w:rPr>
                <w:b/>
                <w:lang w:val="en-GB"/>
              </w:rPr>
              <w:t xml:space="preserve">PIP </w:t>
            </w:r>
            <w:r w:rsidR="00161C6D">
              <w:rPr>
                <w:b/>
                <w:lang w:val="en-GB"/>
              </w:rPr>
              <w:t>researchers</w:t>
            </w:r>
          </w:p>
        </w:tc>
        <w:tc>
          <w:tcPr>
            <w:tcW w:w="6456" w:type="dxa"/>
          </w:tcPr>
          <w:p w:rsidR="003D4876" w:rsidRPr="00161C6D" w:rsidRDefault="003D4876" w:rsidP="00796D54">
            <w:pPr>
              <w:pBdr>
                <w:top w:val="nil"/>
                <w:left w:val="nil"/>
                <w:bottom w:val="nil"/>
                <w:right w:val="nil"/>
                <w:between w:val="nil"/>
              </w:pBdr>
              <w:spacing w:after="0" w:line="240" w:lineRule="auto"/>
              <w:rPr>
                <w:lang w:val="en-GB"/>
              </w:rPr>
            </w:pPr>
            <w:r w:rsidRPr="00161C6D">
              <w:rPr>
                <w:lang w:val="en-GB"/>
              </w:rPr>
              <w:t>members of the PIP team who carry out individual tasks in the implementation of the platform project and are responsible for the execution of the relevant parts of the platform project</w:t>
            </w:r>
          </w:p>
        </w:tc>
      </w:tr>
      <w:tr w:rsidR="00BA7318" w:rsidRPr="00161C6D" w:rsidTr="4A140D60">
        <w:trPr>
          <w:trHeight w:val="1245"/>
        </w:trPr>
        <w:tc>
          <w:tcPr>
            <w:tcW w:w="562" w:type="dxa"/>
          </w:tcPr>
          <w:p w:rsidR="00796D54" w:rsidRPr="00161C6D" w:rsidRDefault="5F88583C" w:rsidP="4A140D60">
            <w:pPr>
              <w:pBdr>
                <w:top w:val="nil"/>
                <w:left w:val="nil"/>
                <w:bottom w:val="nil"/>
                <w:right w:val="nil"/>
                <w:between w:val="nil"/>
              </w:pBdr>
              <w:spacing w:after="0" w:line="240" w:lineRule="auto"/>
              <w:rPr>
                <w:b/>
                <w:bCs/>
                <w:lang w:val="en-GB"/>
              </w:rPr>
            </w:pPr>
            <w:r w:rsidRPr="00161C6D">
              <w:rPr>
                <w:b/>
                <w:bCs/>
                <w:lang w:val="en-GB"/>
              </w:rPr>
              <w:t>7</w:t>
            </w:r>
            <w:r w:rsidR="00364D7E" w:rsidRPr="00161C6D">
              <w:rPr>
                <w:b/>
                <w:bCs/>
                <w:lang w:val="en-GB"/>
              </w:rPr>
              <w:t>.</w:t>
            </w:r>
          </w:p>
        </w:tc>
        <w:tc>
          <w:tcPr>
            <w:tcW w:w="2610" w:type="dxa"/>
          </w:tcPr>
          <w:p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Expert</w:t>
            </w:r>
          </w:p>
        </w:tc>
        <w:tc>
          <w:tcPr>
            <w:tcW w:w="6456" w:type="dxa"/>
          </w:tcPr>
          <w:p w:rsidR="00796D54" w:rsidRPr="00161C6D" w:rsidRDefault="005B6BB9" w:rsidP="779D78A0">
            <w:pPr>
              <w:pBdr>
                <w:top w:val="nil"/>
                <w:left w:val="nil"/>
                <w:bottom w:val="nil"/>
                <w:right w:val="nil"/>
                <w:between w:val="nil"/>
              </w:pBdr>
              <w:spacing w:after="0" w:line="240" w:lineRule="auto"/>
              <w:rPr>
                <w:lang w:val="en-GB"/>
              </w:rPr>
            </w:pPr>
            <w:r w:rsidRPr="00161C6D">
              <w:rPr>
                <w:lang w:val="en-GB"/>
              </w:rPr>
              <w:t xml:space="preserve">a foreign </w:t>
            </w:r>
            <w:r w:rsidR="00796D54" w:rsidRPr="00161C6D">
              <w:rPr>
                <w:lang w:val="en-GB"/>
              </w:rPr>
              <w:t xml:space="preserve">scientist who independently evaluates the project proposal, and </w:t>
            </w:r>
            <w:r w:rsidRPr="00161C6D">
              <w:rPr>
                <w:lang w:val="en-GB"/>
              </w:rPr>
              <w:t xml:space="preserve">whose </w:t>
            </w:r>
            <w:r w:rsidR="00796D54" w:rsidRPr="00161C6D">
              <w:rPr>
                <w:lang w:val="en-GB"/>
              </w:rPr>
              <w:t>scientific qualifications, evaluation expertise and experience are relevant to the project proposal, the scientific field and the subject matter of the project.</w:t>
            </w:r>
          </w:p>
        </w:tc>
      </w:tr>
      <w:tr w:rsidR="00796D54" w:rsidRPr="00161C6D" w:rsidTr="4A140D60">
        <w:tc>
          <w:tcPr>
            <w:tcW w:w="562" w:type="dxa"/>
          </w:tcPr>
          <w:p w:rsidR="00796D54" w:rsidRPr="00161C6D" w:rsidRDefault="5EE9AEB7" w:rsidP="4A140D60">
            <w:pPr>
              <w:pBdr>
                <w:top w:val="nil"/>
                <w:left w:val="nil"/>
                <w:bottom w:val="nil"/>
                <w:right w:val="nil"/>
                <w:between w:val="nil"/>
              </w:pBdr>
              <w:spacing w:after="0" w:line="240" w:lineRule="auto"/>
              <w:rPr>
                <w:b/>
                <w:bCs/>
                <w:lang w:val="en-GB"/>
              </w:rPr>
            </w:pPr>
            <w:r w:rsidRPr="00161C6D">
              <w:rPr>
                <w:b/>
                <w:bCs/>
                <w:lang w:val="en-GB"/>
              </w:rPr>
              <w:t>8</w:t>
            </w:r>
            <w:r w:rsidR="00364D7E" w:rsidRPr="00161C6D">
              <w:rPr>
                <w:b/>
                <w:bCs/>
                <w:lang w:val="en-GB"/>
              </w:rPr>
              <w:t>.</w:t>
            </w:r>
          </w:p>
        </w:tc>
        <w:tc>
          <w:tcPr>
            <w:tcW w:w="2610" w:type="dxa"/>
          </w:tcPr>
          <w:p w:rsidR="00796D54" w:rsidRPr="00161C6D" w:rsidRDefault="00796D54" w:rsidP="00796D54">
            <w:pPr>
              <w:spacing w:after="0" w:line="240" w:lineRule="auto"/>
              <w:rPr>
                <w:b/>
                <w:bCs/>
                <w:lang w:val="en-GB"/>
              </w:rPr>
            </w:pPr>
            <w:r w:rsidRPr="00161C6D">
              <w:rPr>
                <w:b/>
                <w:bCs/>
                <w:lang w:val="en-GB"/>
              </w:rPr>
              <w:t>Reporter</w:t>
            </w:r>
          </w:p>
        </w:tc>
        <w:tc>
          <w:tcPr>
            <w:tcW w:w="6456" w:type="dxa"/>
          </w:tcPr>
          <w:p w:rsidR="00796D54" w:rsidRPr="00161C6D" w:rsidRDefault="00796D54" w:rsidP="779D78A0">
            <w:pPr>
              <w:pBdr>
                <w:top w:val="nil"/>
                <w:left w:val="nil"/>
                <w:bottom w:val="nil"/>
                <w:right w:val="nil"/>
                <w:between w:val="nil"/>
              </w:pBdr>
              <w:spacing w:after="0" w:line="240" w:lineRule="auto"/>
              <w:rPr>
                <w:lang w:val="en-GB"/>
              </w:rPr>
            </w:pPr>
            <w:r w:rsidRPr="00161C6D">
              <w:rPr>
                <w:lang w:val="en-GB"/>
              </w:rPr>
              <w:t>an expert who carries out an individual scientific evaluation of the project application and prepares a consolidated evaluation of the project application, in agreement with the other expert.</w:t>
            </w:r>
          </w:p>
        </w:tc>
      </w:tr>
    </w:tbl>
    <w:p w:rsidR="00307D70" w:rsidRPr="00161C6D" w:rsidRDefault="00307D70">
      <w:pPr>
        <w:pBdr>
          <w:top w:val="nil"/>
          <w:left w:val="nil"/>
          <w:bottom w:val="nil"/>
          <w:right w:val="nil"/>
          <w:between w:val="nil"/>
        </w:pBdr>
        <w:spacing w:after="0" w:line="240" w:lineRule="auto"/>
        <w:rPr>
          <w:lang w:val="en-GB"/>
        </w:rPr>
      </w:pPr>
    </w:p>
    <w:p w:rsidR="00307D70" w:rsidRPr="00161C6D" w:rsidRDefault="00307D70">
      <w:pPr>
        <w:pBdr>
          <w:top w:val="nil"/>
          <w:left w:val="nil"/>
          <w:bottom w:val="nil"/>
          <w:right w:val="nil"/>
          <w:between w:val="nil"/>
        </w:pBdr>
        <w:spacing w:after="0" w:line="240" w:lineRule="auto"/>
        <w:rPr>
          <w:lang w:val="en-GB"/>
        </w:rPr>
      </w:pPr>
      <w:bookmarkStart w:id="5" w:name="_heading=h.2et92p0" w:colFirst="0" w:colLast="0"/>
      <w:bookmarkEnd w:id="5"/>
    </w:p>
    <w:p w:rsidR="00307D70" w:rsidRPr="00161C6D" w:rsidRDefault="00191253" w:rsidP="00D1204F">
      <w:pPr>
        <w:pStyle w:val="Heading1"/>
        <w:rPr>
          <w:lang w:val="en-GB"/>
        </w:rPr>
      </w:pPr>
      <w:bookmarkStart w:id="6" w:name="_Toc159844525"/>
      <w:r w:rsidRPr="00161C6D">
        <w:rPr>
          <w:lang w:val="en-GB"/>
        </w:rPr>
        <w:t>2. Scientific evaluation of the project proposal</w:t>
      </w:r>
      <w:bookmarkEnd w:id="6"/>
    </w:p>
    <w:p w:rsidR="00307D70" w:rsidRPr="00161C6D" w:rsidRDefault="00307D70" w:rsidP="00561959">
      <w:pPr>
        <w:spacing w:after="0" w:line="240" w:lineRule="auto"/>
        <w:rPr>
          <w:lang w:val="en-GB"/>
        </w:rPr>
      </w:pPr>
    </w:p>
    <w:p w:rsidR="00307D70" w:rsidRPr="00161C6D" w:rsidRDefault="00191253" w:rsidP="00D1204F">
      <w:pPr>
        <w:pBdr>
          <w:top w:val="nil"/>
          <w:left w:val="nil"/>
          <w:bottom w:val="nil"/>
          <w:right w:val="nil"/>
          <w:between w:val="nil"/>
        </w:pBdr>
        <w:spacing w:after="0" w:line="240" w:lineRule="auto"/>
        <w:rPr>
          <w:lang w:val="en-GB"/>
        </w:rPr>
      </w:pPr>
      <w:r w:rsidRPr="00161C6D">
        <w:rPr>
          <w:lang w:val="en-GB"/>
        </w:rPr>
        <w:tab/>
        <w:t xml:space="preserve">1. The process of scientific evaluation of </w:t>
      </w:r>
      <w:r w:rsidR="00161C6D">
        <w:rPr>
          <w:lang w:val="en-GB"/>
        </w:rPr>
        <w:t xml:space="preserve">Stage </w:t>
      </w:r>
      <w:r w:rsidR="0008789A" w:rsidRPr="00161C6D">
        <w:rPr>
          <w:lang w:val="en-GB"/>
        </w:rPr>
        <w:t xml:space="preserve">2 </w:t>
      </w:r>
      <w:r w:rsidRPr="00161C6D">
        <w:rPr>
          <w:lang w:val="en-GB"/>
        </w:rPr>
        <w:t xml:space="preserve">project applications </w:t>
      </w:r>
      <w:r w:rsidR="0008789A" w:rsidRPr="00161C6D">
        <w:rPr>
          <w:lang w:val="en-GB"/>
        </w:rPr>
        <w:t xml:space="preserve">(hereinafter - project application) </w:t>
      </w:r>
      <w:r w:rsidRPr="00161C6D">
        <w:rPr>
          <w:lang w:val="en-GB"/>
        </w:rPr>
        <w:t xml:space="preserve">shall be organised by the project secretaries of </w:t>
      </w:r>
      <w:r w:rsidR="0008789A" w:rsidRPr="00161C6D">
        <w:rPr>
          <w:lang w:val="en-GB"/>
        </w:rPr>
        <w:t>the Latvian Council of Science (hereinafter - the Council)</w:t>
      </w:r>
      <w:r w:rsidRPr="00161C6D">
        <w:rPr>
          <w:lang w:val="en-GB"/>
        </w:rPr>
        <w:t>.</w:t>
      </w:r>
    </w:p>
    <w:p w:rsidR="005A12FC" w:rsidRPr="00161C6D" w:rsidRDefault="005A12FC" w:rsidP="00D1204F">
      <w:pPr>
        <w:pBdr>
          <w:top w:val="nil"/>
          <w:left w:val="nil"/>
          <w:bottom w:val="nil"/>
          <w:right w:val="nil"/>
          <w:between w:val="nil"/>
        </w:pBdr>
        <w:spacing w:after="0" w:line="240" w:lineRule="auto"/>
        <w:rPr>
          <w:lang w:val="en-GB"/>
        </w:rPr>
      </w:pPr>
    </w:p>
    <w:p w:rsidR="00307D70" w:rsidRPr="00161C6D" w:rsidRDefault="00307D70" w:rsidP="00D1204F">
      <w:pPr>
        <w:pBdr>
          <w:top w:val="nil"/>
          <w:left w:val="nil"/>
          <w:bottom w:val="nil"/>
          <w:right w:val="nil"/>
          <w:between w:val="nil"/>
        </w:pBdr>
        <w:spacing w:after="0" w:line="240" w:lineRule="auto"/>
        <w:rPr>
          <w:lang w:val="en-GB"/>
        </w:rPr>
      </w:pPr>
    </w:p>
    <w:p w:rsidR="00307D70" w:rsidRPr="00161C6D" w:rsidRDefault="00191253" w:rsidP="00F15779">
      <w:pPr>
        <w:pBdr>
          <w:top w:val="nil"/>
          <w:left w:val="nil"/>
          <w:bottom w:val="nil"/>
          <w:right w:val="nil"/>
          <w:between w:val="nil"/>
        </w:pBdr>
        <w:spacing w:after="0" w:line="240" w:lineRule="auto"/>
        <w:rPr>
          <w:lang w:val="en-GB"/>
        </w:rPr>
      </w:pPr>
      <w:r w:rsidRPr="00161C6D">
        <w:rPr>
          <w:lang w:val="en-GB"/>
        </w:rPr>
        <w:tab/>
        <w:t xml:space="preserve">If the project proposal fulfils the administrative eligibility criteria, the Project Secretary shall, in accordance with the Council's internal rules on guidelines and principles for the selection of foreign experts, call two suitable experts from the </w:t>
      </w:r>
      <w:r w:rsidR="00F15779" w:rsidRPr="00161C6D">
        <w:rPr>
          <w:lang w:val="en-GB"/>
        </w:rPr>
        <w:t xml:space="preserve">list of experts </w:t>
      </w:r>
      <w:r w:rsidRPr="00161C6D">
        <w:rPr>
          <w:lang w:val="en-GB"/>
        </w:rPr>
        <w:t xml:space="preserve">for each project proposal for the scientific evaluation of </w:t>
      </w:r>
      <w:r w:rsidR="00F15779" w:rsidRPr="00161C6D">
        <w:rPr>
          <w:lang w:val="en-GB"/>
        </w:rPr>
        <w:t>the project proposal</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3. Before receiving access to the project application in the information </w:t>
      </w:r>
      <w:r w:rsidR="603E89B8" w:rsidRPr="00161C6D">
        <w:rPr>
          <w:lang w:val="en-GB"/>
        </w:rPr>
        <w:t xml:space="preserve">system of </w:t>
      </w:r>
      <w:r w:rsidR="0008789A" w:rsidRPr="00161C6D">
        <w:rPr>
          <w:lang w:val="en-GB"/>
        </w:rPr>
        <w:t>the National Scientific Activity Information System (NZDIS)  (hereinafter - information system) of the Latvian Council of Science</w:t>
      </w:r>
      <w:r w:rsidRPr="00161C6D">
        <w:rPr>
          <w:lang w:val="en-GB"/>
        </w:rPr>
        <w:t>, the expert:</w:t>
      </w:r>
    </w:p>
    <w:p w:rsidR="00307D70" w:rsidRPr="00161C6D" w:rsidRDefault="00191253" w:rsidP="779D78A0">
      <w:pPr>
        <w:pBdr>
          <w:top w:val="nil"/>
          <w:left w:val="nil"/>
          <w:bottom w:val="nil"/>
          <w:right w:val="nil"/>
          <w:between w:val="nil"/>
        </w:pBdr>
        <w:spacing w:after="0" w:line="240" w:lineRule="auto"/>
        <w:ind w:firstLine="709"/>
        <w:rPr>
          <w:lang w:val="en-GB"/>
        </w:rPr>
      </w:pPr>
      <w:r w:rsidRPr="00161C6D">
        <w:rPr>
          <w:lang w:val="en-GB"/>
        </w:rPr>
        <w:tab/>
        <w:t xml:space="preserve">3.1. declare that he/she has no conflict of interest and undertakes to respect the requirements of confidentiality by signing and sending </w:t>
      </w:r>
      <w:r w:rsidR="00D66F5D" w:rsidRPr="00161C6D">
        <w:rPr>
          <w:lang w:val="en-GB"/>
        </w:rPr>
        <w:t xml:space="preserve">to </w:t>
      </w:r>
      <w:r w:rsidR="00161C6D">
        <w:rPr>
          <w:lang w:val="en-GB"/>
        </w:rPr>
        <w:t>the Council</w:t>
      </w:r>
      <w:r w:rsidR="00D66F5D" w:rsidRPr="00161C6D">
        <w:rPr>
          <w:lang w:val="en-GB"/>
        </w:rPr>
        <w:t>,</w:t>
      </w:r>
      <w:r w:rsidRPr="00161C6D">
        <w:rPr>
          <w:lang w:val="en-GB"/>
        </w:rPr>
        <w:t xml:space="preserve"> by </w:t>
      </w:r>
      <w:r w:rsidR="00D66F5D" w:rsidRPr="00161C6D">
        <w:rPr>
          <w:lang w:val="en-GB"/>
        </w:rPr>
        <w:t>electronic</w:t>
      </w:r>
      <w:r w:rsidR="63E6965C" w:rsidRPr="00161C6D">
        <w:rPr>
          <w:lang w:val="en-GB"/>
        </w:rPr>
        <w:t xml:space="preserve"> mail, </w:t>
      </w:r>
      <w:r w:rsidR="57D3DCBE" w:rsidRPr="00161C6D">
        <w:rPr>
          <w:lang w:val="en-GB"/>
        </w:rPr>
        <w:t xml:space="preserve">a declaration of </w:t>
      </w:r>
      <w:r w:rsidRPr="00161C6D">
        <w:rPr>
          <w:lang w:val="en-GB"/>
        </w:rPr>
        <w:t xml:space="preserve">absence of conflict of interest and </w:t>
      </w:r>
      <w:r w:rsidR="00494508" w:rsidRPr="00161C6D">
        <w:rPr>
          <w:lang w:val="en-GB"/>
        </w:rPr>
        <w:t xml:space="preserve">respect of </w:t>
      </w:r>
      <w:r w:rsidRPr="00161C6D">
        <w:rPr>
          <w:lang w:val="en-GB"/>
        </w:rPr>
        <w:t>confidentiality (hereinafter referred to as the "declaration of the expert");</w:t>
      </w:r>
    </w:p>
    <w:p w:rsidR="00307D70" w:rsidRPr="00161C6D" w:rsidRDefault="00191253" w:rsidP="1CA11D5A">
      <w:pPr>
        <w:pBdr>
          <w:top w:val="nil"/>
          <w:left w:val="nil"/>
          <w:bottom w:val="nil"/>
          <w:right w:val="nil"/>
          <w:between w:val="nil"/>
        </w:pBdr>
        <w:spacing w:after="0" w:line="240" w:lineRule="auto"/>
        <w:rPr>
          <w:lang w:val="en-GB"/>
        </w:rPr>
      </w:pPr>
      <w:r w:rsidRPr="00161C6D">
        <w:rPr>
          <w:lang w:val="en-GB"/>
        </w:rPr>
        <w:t xml:space="preserve">3.2. enter into an expert agreement with the </w:t>
      </w:r>
      <w:r w:rsidR="00161C6D">
        <w:rPr>
          <w:lang w:val="en-GB"/>
        </w:rPr>
        <w:t>Council</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(4) The Council shall, upon receipt of the expert's attestation and the </w:t>
      </w:r>
      <w:r w:rsidR="0026081A" w:rsidRPr="00161C6D">
        <w:rPr>
          <w:lang w:val="en-GB"/>
        </w:rPr>
        <w:t xml:space="preserve">conclusion of the </w:t>
      </w:r>
      <w:r w:rsidRPr="00161C6D">
        <w:rPr>
          <w:lang w:val="en-GB"/>
        </w:rPr>
        <w:t xml:space="preserve">expert contract, give the expert access to </w:t>
      </w:r>
      <w:r w:rsidR="58C9AD95" w:rsidRPr="00161C6D">
        <w:rPr>
          <w:lang w:val="en-GB"/>
        </w:rPr>
        <w:t xml:space="preserve">the </w:t>
      </w:r>
      <w:r w:rsidRPr="00161C6D">
        <w:rPr>
          <w:lang w:val="en-GB"/>
        </w:rPr>
        <w:t xml:space="preserve">project </w:t>
      </w:r>
      <w:r w:rsidR="58C9AD95" w:rsidRPr="00161C6D">
        <w:rPr>
          <w:lang w:val="en-GB"/>
        </w:rPr>
        <w:t xml:space="preserve">application </w:t>
      </w:r>
      <w:r w:rsidRPr="00161C6D">
        <w:rPr>
          <w:lang w:val="en-GB"/>
        </w:rPr>
        <w:t xml:space="preserve">and to all necessary information in the information system to carry out the appraisal of the project </w:t>
      </w:r>
      <w:r w:rsidR="0DB943E8" w:rsidRPr="00161C6D">
        <w:rPr>
          <w:lang w:val="en-GB"/>
        </w:rPr>
        <w:t>application</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5. The expert shall carry out the </w:t>
      </w:r>
      <w:r w:rsidR="4FC5D13E" w:rsidRPr="00161C6D">
        <w:rPr>
          <w:lang w:val="en-GB"/>
        </w:rPr>
        <w:t xml:space="preserve">scientific </w:t>
      </w:r>
      <w:r w:rsidRPr="00161C6D">
        <w:rPr>
          <w:lang w:val="en-GB"/>
        </w:rPr>
        <w:t xml:space="preserve">evaluation of </w:t>
      </w:r>
      <w:r w:rsidR="6C3E8696" w:rsidRPr="00161C6D">
        <w:rPr>
          <w:lang w:val="en-GB"/>
        </w:rPr>
        <w:t xml:space="preserve">the </w:t>
      </w:r>
      <w:r w:rsidRPr="00161C6D">
        <w:rPr>
          <w:lang w:val="en-GB"/>
        </w:rPr>
        <w:t xml:space="preserve">project </w:t>
      </w:r>
      <w:r w:rsidR="6C3E8696" w:rsidRPr="00161C6D">
        <w:rPr>
          <w:lang w:val="en-GB"/>
        </w:rPr>
        <w:t xml:space="preserve">application </w:t>
      </w:r>
      <w:r w:rsidRPr="00161C6D">
        <w:rPr>
          <w:lang w:val="en-GB"/>
        </w:rPr>
        <w:t>by applying his/her knowledge in the relevant scientific field and by justifying his/her evaluation with scientific reasons.</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(6) The expert shall cooperate with the </w:t>
      </w:r>
      <w:r w:rsidR="00161C6D">
        <w:rPr>
          <w:lang w:val="en-GB"/>
        </w:rPr>
        <w:t>Council</w:t>
      </w:r>
      <w:r w:rsidRPr="00161C6D">
        <w:rPr>
          <w:lang w:val="en-GB"/>
        </w:rPr>
        <w:t xml:space="preserve"> during the examination and shall comply with the instructions given by the </w:t>
      </w:r>
      <w:r w:rsidR="00161C6D">
        <w:rPr>
          <w:lang w:val="en-GB"/>
        </w:rPr>
        <w:t>Council</w:t>
      </w:r>
      <w:r w:rsidRPr="00161C6D">
        <w:rPr>
          <w:lang w:val="en-GB"/>
        </w:rPr>
        <w:t xml:space="preserve"> regarding the conduct of the examination </w:t>
      </w:r>
      <w:r w:rsidR="002A3CD9" w:rsidRPr="00161C6D">
        <w:rPr>
          <w:lang w:val="en-GB"/>
        </w:rPr>
        <w:t>within the framework of the examination contract</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rsidP="004B7390">
      <w:pPr>
        <w:pStyle w:val="Heading2"/>
        <w:rPr>
          <w:lang w:val="en-GB"/>
        </w:rPr>
      </w:pPr>
      <w:bookmarkStart w:id="7" w:name="_Toc159844526"/>
      <w:r w:rsidRPr="00161C6D">
        <w:rPr>
          <w:lang w:val="en-GB"/>
        </w:rPr>
        <w:t>2.1. Individual evaluation of the project application</w:t>
      </w:r>
      <w:bookmarkEnd w:id="7"/>
    </w:p>
    <w:p w:rsidR="00307D70" w:rsidRPr="00161C6D" w:rsidRDefault="00307D70">
      <w:pPr>
        <w:spacing w:after="0"/>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7.The expert shall complete the </w:t>
      </w:r>
      <w:r w:rsidR="00084BA7" w:rsidRPr="00161C6D">
        <w:rPr>
          <w:lang w:val="en-GB"/>
        </w:rPr>
        <w:t>individual evaluation form for the project application (Annex 11 to the R</w:t>
      </w:r>
      <w:r w:rsidR="00161C6D">
        <w:rPr>
          <w:lang w:val="en-GB"/>
        </w:rPr>
        <w:t>egulation</w:t>
      </w:r>
      <w:r w:rsidR="00084BA7" w:rsidRPr="00161C6D">
        <w:rPr>
          <w:lang w:val="en-GB"/>
        </w:rPr>
        <w:t xml:space="preserve">) </w:t>
      </w:r>
      <w:r w:rsidRPr="00161C6D">
        <w:rPr>
          <w:lang w:val="en-GB"/>
        </w:rPr>
        <w:t xml:space="preserve">and approve the individual evaluation of </w:t>
      </w:r>
      <w:r w:rsidR="0088212A" w:rsidRPr="00161C6D">
        <w:rPr>
          <w:lang w:val="en-GB"/>
        </w:rPr>
        <w:t xml:space="preserve">the project application in </w:t>
      </w:r>
      <w:r w:rsidRPr="00161C6D">
        <w:rPr>
          <w:lang w:val="en-GB"/>
        </w:rPr>
        <w:t xml:space="preserve">the information system within </w:t>
      </w:r>
      <w:r w:rsidR="2B2C6990" w:rsidRPr="00161C6D">
        <w:rPr>
          <w:lang w:val="en-GB"/>
        </w:rPr>
        <w:t xml:space="preserve">three </w:t>
      </w:r>
      <w:r w:rsidRPr="00161C6D">
        <w:rPr>
          <w:lang w:val="en-GB"/>
        </w:rPr>
        <w:t xml:space="preserve">weeks from the </w:t>
      </w:r>
      <w:r w:rsidR="37EF78D5" w:rsidRPr="00161C6D">
        <w:rPr>
          <w:lang w:val="en-GB"/>
        </w:rPr>
        <w:t>date</w:t>
      </w:r>
      <w:r w:rsidRPr="00161C6D">
        <w:rPr>
          <w:lang w:val="en-GB"/>
        </w:rPr>
        <w:t xml:space="preserve"> of conclusion of the expert agreement </w:t>
      </w:r>
      <w:r w:rsidR="612036CB" w:rsidRPr="00161C6D">
        <w:rPr>
          <w:lang w:val="en-GB"/>
        </w:rPr>
        <w:t>and receipt of access to the project application and all necessary information</w:t>
      </w:r>
      <w:r w:rsidRPr="00161C6D">
        <w:rPr>
          <w:lang w:val="en-GB"/>
        </w:rPr>
        <w:t>, unless a different deadline is specified in the expert agreement.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lastRenderedPageBreak/>
        <w:tab/>
        <w:t xml:space="preserve">In the individual assessment, the expert shall evaluate each criterion and provide a score </w:t>
      </w:r>
      <w:r w:rsidR="002A3CD9" w:rsidRPr="00161C6D">
        <w:rPr>
          <w:lang w:val="en-GB"/>
        </w:rPr>
        <w:t>for each criterion</w:t>
      </w:r>
      <w:r w:rsidRPr="00161C6D">
        <w:rPr>
          <w:lang w:val="en-GB"/>
        </w:rPr>
        <w:t xml:space="preserve">, taking into account the considerations set out in </w:t>
      </w:r>
      <w:r w:rsidR="00C840EA" w:rsidRPr="00161C6D">
        <w:rPr>
          <w:lang w:val="en-GB"/>
        </w:rPr>
        <w:t xml:space="preserve">this </w:t>
      </w:r>
      <w:r w:rsidR="5546126C" w:rsidRPr="00161C6D">
        <w:rPr>
          <w:lang w:val="en-GB"/>
        </w:rPr>
        <w:t>methodology</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pPr>
        <w:pBdr>
          <w:top w:val="nil"/>
          <w:left w:val="nil"/>
          <w:bottom w:val="nil"/>
          <w:right w:val="nil"/>
          <w:between w:val="nil"/>
        </w:pBdr>
        <w:spacing w:after="0" w:line="240" w:lineRule="auto"/>
        <w:rPr>
          <w:lang w:val="en-GB"/>
        </w:rPr>
      </w:pPr>
      <w:r w:rsidRPr="00161C6D">
        <w:rPr>
          <w:lang w:val="en-GB"/>
        </w:rPr>
        <w:tab/>
        <w:t>9. The criteria are evaluated by awarding 1 to 5 points per criterion</w:t>
      </w:r>
      <w:r w:rsidR="00084BA7" w:rsidRPr="00161C6D">
        <w:rPr>
          <w:lang w:val="en-GB"/>
        </w:rPr>
        <w:t>. If the project application exceeds the requirements of the previous lowest criterion but does not fully meet the requirements of the next highest criterion, the score may also be expressed as half a point, i.e. 0,5. A description of the evaluation corresponding to each point shall be as follows</w:t>
      </w:r>
      <w:r w:rsidR="26165686" w:rsidRPr="00161C6D">
        <w:rPr>
          <w:lang w:val="en-GB"/>
        </w:rPr>
        <w:t>:</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9.1 Outstanding - 5 points (an outstanding application, meeting or exceeding the highest standards in the relevant scientific field, any shortcomings in </w:t>
      </w:r>
      <w:r w:rsidR="002A3CD9" w:rsidRPr="00161C6D">
        <w:rPr>
          <w:lang w:val="en-GB"/>
        </w:rPr>
        <w:t xml:space="preserve">the application </w:t>
      </w:r>
      <w:r w:rsidRPr="00161C6D">
        <w:rPr>
          <w:lang w:val="en-GB"/>
        </w:rPr>
        <w:t>are minor);</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9.2 Good - 4 points (good </w:t>
      </w:r>
      <w:r w:rsidR="002A3CD9" w:rsidRPr="00161C6D">
        <w:rPr>
          <w:lang w:val="en-GB"/>
        </w:rPr>
        <w:t>project submission</w:t>
      </w:r>
      <w:r w:rsidRPr="00161C6D">
        <w:rPr>
          <w:lang w:val="en-GB"/>
        </w:rPr>
        <w:t>, fulfils the requirements of the criterion in the relevant scientific field, but there are some shortcomings);</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9.3. Satisfactory - 3 points (satisfactory </w:t>
      </w:r>
      <w:r w:rsidR="00031A03" w:rsidRPr="00161C6D">
        <w:rPr>
          <w:lang w:val="en-GB"/>
        </w:rPr>
        <w:t>project submission</w:t>
      </w:r>
      <w:r w:rsidRPr="00161C6D">
        <w:rPr>
          <w:lang w:val="en-GB"/>
        </w:rPr>
        <w:t>, generally fulfils the requirements of the criterion in the relevant scientific field, some shortcomings that will make it difficult to implement the project and achieve high results);</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9.4. weak - 2 points (weak </w:t>
      </w:r>
      <w:r w:rsidR="00031A03" w:rsidRPr="00161C6D">
        <w:rPr>
          <w:lang w:val="en-GB"/>
        </w:rPr>
        <w:t>project proposal</w:t>
      </w:r>
      <w:r w:rsidRPr="00161C6D">
        <w:rPr>
          <w:lang w:val="en-GB"/>
        </w:rPr>
        <w:t>, partial or only general compliance with the requirements of the criterion in the relevant scientific field, identifiable shortcomings that make it difficult to successfully implement the project and achieve its objectives);</w:t>
      </w:r>
    </w:p>
    <w:p w:rsidR="00084BA7" w:rsidRPr="00161C6D" w:rsidRDefault="00191253" w:rsidP="779D78A0">
      <w:pPr>
        <w:pBdr>
          <w:top w:val="nil"/>
          <w:left w:val="nil"/>
          <w:bottom w:val="nil"/>
          <w:right w:val="nil"/>
          <w:between w:val="nil"/>
        </w:pBdr>
        <w:spacing w:after="0" w:line="240" w:lineRule="auto"/>
        <w:rPr>
          <w:lang w:val="en-GB"/>
        </w:rPr>
      </w:pPr>
      <w:r w:rsidRPr="00161C6D">
        <w:rPr>
          <w:lang w:val="en-GB"/>
        </w:rPr>
        <w:tab/>
        <w:t xml:space="preserve">Unsatisfactory - 1 point (unsatisfactory </w:t>
      </w:r>
      <w:r w:rsidR="00031A03" w:rsidRPr="00161C6D">
        <w:rPr>
          <w:lang w:val="en-GB"/>
        </w:rPr>
        <w:t>project submission</w:t>
      </w:r>
      <w:r w:rsidRPr="00161C6D">
        <w:rPr>
          <w:lang w:val="en-GB"/>
        </w:rPr>
        <w:t>, does not meet the requirements of the relevant scientific field in the criterion, and the information provided is insufficient for the assessment in the criterion, and there are significant deficiencies that make the implementation of the project and the achievement of the objectives questionable)</w:t>
      </w:r>
      <w:r w:rsidR="00084BA7" w:rsidRPr="00161C6D">
        <w:rPr>
          <w:lang w:val="en-GB"/>
        </w:rPr>
        <w:t>.</w:t>
      </w:r>
    </w:p>
    <w:p w:rsidR="72E36F2E" w:rsidRPr="00161C6D" w:rsidRDefault="72E36F2E" w:rsidP="00C840EA">
      <w:pPr>
        <w:pBdr>
          <w:top w:val="nil"/>
          <w:left w:val="nil"/>
          <w:bottom w:val="nil"/>
          <w:right w:val="nil"/>
          <w:between w:val="nil"/>
        </w:pBdr>
        <w:spacing w:after="0" w:line="240" w:lineRule="auto"/>
        <w:rPr>
          <w:lang w:val="en-GB"/>
        </w:rPr>
      </w:pPr>
    </w:p>
    <w:p w:rsidR="00307D70" w:rsidRPr="00161C6D" w:rsidRDefault="00161C6D" w:rsidP="37C70444">
      <w:pPr>
        <w:spacing w:after="0" w:line="240" w:lineRule="auto"/>
        <w:ind w:firstLine="720"/>
        <w:rPr>
          <w:lang w:val="en-GB"/>
        </w:rPr>
      </w:pPr>
      <w:r>
        <w:rPr>
          <w:lang w:val="en-GB"/>
        </w:rPr>
        <w:t>10. I</w:t>
      </w:r>
      <w:r w:rsidR="002C4FCA" w:rsidRPr="00161C6D">
        <w:rPr>
          <w:lang w:val="en-GB"/>
        </w:rPr>
        <w:t xml:space="preserve">n </w:t>
      </w:r>
      <w:r w:rsidR="006C10C5" w:rsidRPr="00161C6D">
        <w:rPr>
          <w:lang w:val="en-GB"/>
        </w:rPr>
        <w:t xml:space="preserve">the </w:t>
      </w:r>
      <w:r w:rsidR="00FD420A" w:rsidRPr="00161C6D">
        <w:rPr>
          <w:lang w:val="en-GB"/>
        </w:rPr>
        <w:t xml:space="preserve">consolidated assessment of </w:t>
      </w:r>
      <w:r w:rsidR="4BEE1B63" w:rsidRPr="00161C6D">
        <w:rPr>
          <w:lang w:val="en-GB"/>
        </w:rPr>
        <w:t xml:space="preserve">the experts' </w:t>
      </w:r>
      <w:r w:rsidR="00FD420A" w:rsidRPr="00161C6D">
        <w:rPr>
          <w:lang w:val="en-GB"/>
        </w:rPr>
        <w:t xml:space="preserve">assessment of the project proposal </w:t>
      </w:r>
      <w:r w:rsidR="006C10C5" w:rsidRPr="00161C6D">
        <w:rPr>
          <w:lang w:val="en-GB"/>
        </w:rPr>
        <w:t xml:space="preserve">(determined in accordance with point </w:t>
      </w:r>
      <w:r w:rsidR="009D14CD">
        <w:rPr>
          <w:lang w:val="en-GB"/>
        </w:rPr>
        <w:t>53</w:t>
      </w:r>
      <w:r w:rsidR="009D14CD" w:rsidRPr="00161C6D">
        <w:rPr>
          <w:lang w:val="en-GB"/>
        </w:rPr>
        <w:t xml:space="preserve"> </w:t>
      </w:r>
      <w:r w:rsidR="006C10C5" w:rsidRPr="00161C6D">
        <w:rPr>
          <w:lang w:val="en-GB"/>
        </w:rPr>
        <w:t>of the R</w:t>
      </w:r>
      <w:r>
        <w:rPr>
          <w:lang w:val="en-GB"/>
        </w:rPr>
        <w:t>egulation</w:t>
      </w:r>
      <w:r w:rsidR="006C10C5" w:rsidRPr="00161C6D">
        <w:rPr>
          <w:lang w:val="en-GB"/>
        </w:rPr>
        <w:t xml:space="preserve">), </w:t>
      </w:r>
      <w:r w:rsidR="00FD420A" w:rsidRPr="00161C6D">
        <w:rPr>
          <w:lang w:val="en-GB"/>
        </w:rPr>
        <w:t xml:space="preserve">the quality threshold shall be at least </w:t>
      </w:r>
      <w:r w:rsidR="00494F1E" w:rsidRPr="00161C6D">
        <w:rPr>
          <w:lang w:val="en-GB"/>
        </w:rPr>
        <w:t xml:space="preserve">three </w:t>
      </w:r>
      <w:r w:rsidR="00FD420A" w:rsidRPr="00161C6D">
        <w:rPr>
          <w:lang w:val="en-GB"/>
        </w:rPr>
        <w:t xml:space="preserve">for the criterion set out in </w:t>
      </w:r>
      <w:r w:rsidR="00494F1E" w:rsidRPr="00161C6D">
        <w:rPr>
          <w:lang w:val="en-GB"/>
        </w:rPr>
        <w:t xml:space="preserve">point 27 of </w:t>
      </w:r>
      <w:r w:rsidR="00FD420A" w:rsidRPr="00161C6D">
        <w:rPr>
          <w:lang w:val="en-GB"/>
        </w:rPr>
        <w:t xml:space="preserve">the </w:t>
      </w:r>
      <w:r>
        <w:rPr>
          <w:lang w:val="en-GB"/>
        </w:rPr>
        <w:t>Regulation</w:t>
      </w:r>
      <w:r w:rsidR="00FD420A" w:rsidRPr="00161C6D">
        <w:rPr>
          <w:lang w:val="en-GB"/>
        </w:rPr>
        <w:t xml:space="preserve"> </w:t>
      </w:r>
      <w:r w:rsidR="006C10C5" w:rsidRPr="00161C6D">
        <w:rPr>
          <w:lang w:val="en-GB"/>
        </w:rPr>
        <w:t>(scientific quality of the project proposal)</w:t>
      </w:r>
      <w:r w:rsidR="00FD420A" w:rsidRPr="00161C6D">
        <w:rPr>
          <w:lang w:val="en-GB"/>
        </w:rPr>
        <w:t xml:space="preserve">, at least </w:t>
      </w:r>
      <w:r w:rsidR="00323426">
        <w:rPr>
          <w:lang w:val="en-GB"/>
        </w:rPr>
        <w:t>three</w:t>
      </w:r>
      <w:r w:rsidR="00323426" w:rsidRPr="00161C6D">
        <w:rPr>
          <w:lang w:val="en-GB"/>
        </w:rPr>
        <w:t xml:space="preserve"> </w:t>
      </w:r>
      <w:r w:rsidR="00FD420A" w:rsidRPr="00161C6D">
        <w:rPr>
          <w:lang w:val="en-GB"/>
        </w:rPr>
        <w:t xml:space="preserve">points for the criterion set out in </w:t>
      </w:r>
      <w:r w:rsidR="00494F1E" w:rsidRPr="00161C6D">
        <w:rPr>
          <w:lang w:val="en-GB"/>
        </w:rPr>
        <w:t xml:space="preserve">point 28 </w:t>
      </w:r>
      <w:r w:rsidR="00FD420A" w:rsidRPr="00161C6D">
        <w:rPr>
          <w:lang w:val="en-GB"/>
        </w:rPr>
        <w:t xml:space="preserve">of the </w:t>
      </w:r>
      <w:r>
        <w:rPr>
          <w:lang w:val="en-GB"/>
        </w:rPr>
        <w:t>Regulation</w:t>
      </w:r>
      <w:r w:rsidR="00FD420A" w:rsidRPr="00161C6D">
        <w:rPr>
          <w:lang w:val="en-GB"/>
        </w:rPr>
        <w:t xml:space="preserve"> </w:t>
      </w:r>
      <w:r w:rsidR="006C10C5" w:rsidRPr="00161C6D">
        <w:rPr>
          <w:lang w:val="en-GB"/>
        </w:rPr>
        <w:t>(impact of project results)</w:t>
      </w:r>
      <w:r w:rsidR="00FD420A" w:rsidRPr="00161C6D">
        <w:rPr>
          <w:lang w:val="en-GB"/>
        </w:rPr>
        <w:t xml:space="preserve">, at least three points for the criterion set out in </w:t>
      </w:r>
      <w:r w:rsidR="00494F1E" w:rsidRPr="00161C6D">
        <w:rPr>
          <w:lang w:val="en-GB"/>
        </w:rPr>
        <w:t xml:space="preserve">point 29 of </w:t>
      </w:r>
      <w:r w:rsidR="00FD420A" w:rsidRPr="00161C6D">
        <w:rPr>
          <w:lang w:val="en-GB"/>
        </w:rPr>
        <w:t xml:space="preserve">the </w:t>
      </w:r>
      <w:r>
        <w:rPr>
          <w:lang w:val="en-GB"/>
        </w:rPr>
        <w:t>Regulation</w:t>
      </w:r>
      <w:r w:rsidR="00FD420A" w:rsidRPr="00161C6D">
        <w:rPr>
          <w:lang w:val="en-GB"/>
        </w:rPr>
        <w:t xml:space="preserve"> </w:t>
      </w:r>
      <w:r w:rsidR="006C10C5" w:rsidRPr="00161C6D">
        <w:rPr>
          <w:lang w:val="en-GB"/>
        </w:rPr>
        <w:t>(feasibility and support for the implementation of the project)</w:t>
      </w:r>
      <w:r>
        <w:rPr>
          <w:lang w:val="en-GB"/>
        </w:rPr>
        <w:t>.</w:t>
      </w:r>
    </w:p>
    <w:p w:rsidR="00307D70" w:rsidRPr="00161C6D" w:rsidRDefault="00161C6D">
      <w:pPr>
        <w:pBdr>
          <w:top w:val="nil"/>
          <w:left w:val="nil"/>
          <w:bottom w:val="nil"/>
          <w:right w:val="nil"/>
          <w:between w:val="nil"/>
        </w:pBdr>
        <w:spacing w:after="0" w:line="240" w:lineRule="auto"/>
        <w:rPr>
          <w:lang w:val="en-GB"/>
        </w:rPr>
      </w:pPr>
      <w:r>
        <w:rPr>
          <w:lang w:val="en-GB"/>
        </w:rPr>
        <w:tab/>
        <w:t>12. T</w:t>
      </w:r>
      <w:r w:rsidR="00191253" w:rsidRPr="00161C6D">
        <w:rPr>
          <w:lang w:val="en-GB"/>
        </w:rPr>
        <w:t xml:space="preserve">he expert shall provide a reasoned justification for the score given for each criterion of </w:t>
      </w:r>
      <w:r w:rsidR="006C10C5" w:rsidRPr="00161C6D">
        <w:rPr>
          <w:lang w:val="en-GB"/>
        </w:rPr>
        <w:t xml:space="preserve">the </w:t>
      </w:r>
      <w:r w:rsidR="004E33A7" w:rsidRPr="00161C6D">
        <w:rPr>
          <w:lang w:val="en-GB"/>
        </w:rPr>
        <w:t>Regulations</w:t>
      </w:r>
      <w:r w:rsidR="00191253" w:rsidRPr="00161C6D">
        <w:rPr>
          <w:lang w:val="en-GB"/>
        </w:rPr>
        <w:t>.</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Within three working days from the </w:t>
      </w:r>
      <w:r w:rsidR="006C10C5" w:rsidRPr="00161C6D">
        <w:rPr>
          <w:lang w:val="en-GB"/>
        </w:rPr>
        <w:t xml:space="preserve">date </w:t>
      </w:r>
      <w:r w:rsidRPr="00161C6D">
        <w:rPr>
          <w:lang w:val="en-GB"/>
        </w:rPr>
        <w:t xml:space="preserve">of receipt of </w:t>
      </w:r>
      <w:r w:rsidR="006C10C5" w:rsidRPr="00161C6D">
        <w:rPr>
          <w:lang w:val="en-GB"/>
        </w:rPr>
        <w:t xml:space="preserve">the </w:t>
      </w:r>
      <w:r w:rsidRPr="00161C6D">
        <w:rPr>
          <w:lang w:val="en-GB"/>
        </w:rPr>
        <w:t xml:space="preserve">individual evaluation of </w:t>
      </w:r>
      <w:r w:rsidR="006C10C5" w:rsidRPr="00161C6D">
        <w:rPr>
          <w:lang w:val="en-GB"/>
        </w:rPr>
        <w:t xml:space="preserve">the expert's </w:t>
      </w:r>
      <w:r w:rsidR="0088212A" w:rsidRPr="00161C6D">
        <w:rPr>
          <w:lang w:val="en-GB"/>
        </w:rPr>
        <w:t xml:space="preserve">project application, </w:t>
      </w:r>
      <w:r w:rsidRPr="00161C6D">
        <w:rPr>
          <w:lang w:val="en-GB"/>
        </w:rPr>
        <w:t xml:space="preserve">the Project Secretary shall assess the compliance </w:t>
      </w:r>
      <w:r w:rsidR="006C10C5" w:rsidRPr="00161C6D">
        <w:rPr>
          <w:lang w:val="en-GB"/>
        </w:rPr>
        <w:t xml:space="preserve">of this </w:t>
      </w:r>
      <w:r w:rsidRPr="00161C6D">
        <w:rPr>
          <w:lang w:val="en-GB"/>
        </w:rPr>
        <w:t xml:space="preserve">individual evaluation with the considerations referred to in Paragraphs </w:t>
      </w:r>
      <w:r w:rsidR="0005467D" w:rsidRPr="00161C6D">
        <w:rPr>
          <w:lang w:val="en-GB"/>
        </w:rPr>
        <w:t xml:space="preserve">26, 27, 28, 29, 30 and 31 of </w:t>
      </w:r>
      <w:r w:rsidRPr="00161C6D">
        <w:rPr>
          <w:lang w:val="en-GB"/>
        </w:rPr>
        <w:t xml:space="preserve">the Cabinet Regulations, as well as with the </w:t>
      </w:r>
      <w:r w:rsidR="0030519E" w:rsidRPr="00161C6D">
        <w:rPr>
          <w:lang w:val="en-GB"/>
        </w:rPr>
        <w:t xml:space="preserve">expert evaluation </w:t>
      </w:r>
      <w:r w:rsidR="3CE27AC9" w:rsidRPr="00161C6D">
        <w:rPr>
          <w:lang w:val="en-GB"/>
        </w:rPr>
        <w:t xml:space="preserve">methodology, </w:t>
      </w:r>
      <w:r w:rsidRPr="00161C6D">
        <w:rPr>
          <w:lang w:val="en-GB"/>
        </w:rPr>
        <w:t xml:space="preserve">if necessary returning </w:t>
      </w:r>
      <w:r w:rsidR="006C10C5" w:rsidRPr="00161C6D">
        <w:rPr>
          <w:lang w:val="en-GB"/>
        </w:rPr>
        <w:t xml:space="preserve">this </w:t>
      </w:r>
      <w:r w:rsidRPr="00161C6D">
        <w:rPr>
          <w:lang w:val="en-GB"/>
        </w:rPr>
        <w:t xml:space="preserve">evaluation to the expert </w:t>
      </w:r>
      <w:r w:rsidR="006C10C5" w:rsidRPr="00161C6D">
        <w:rPr>
          <w:lang w:val="en-GB"/>
        </w:rPr>
        <w:t>for clarification/revision</w:t>
      </w:r>
      <w:r w:rsidRPr="00161C6D">
        <w:rPr>
          <w:lang w:val="en-GB"/>
        </w:rPr>
        <w:t xml:space="preserve">, justifying the reasons for the return, by sending a notification by electronic mail. In the event of a return, the expert </w:t>
      </w:r>
      <w:r w:rsidR="006C10C5" w:rsidRPr="00161C6D">
        <w:rPr>
          <w:lang w:val="en-GB"/>
        </w:rPr>
        <w:t xml:space="preserve">shall, </w:t>
      </w:r>
      <w:r w:rsidRPr="00161C6D">
        <w:rPr>
          <w:lang w:val="en-GB"/>
        </w:rPr>
        <w:t xml:space="preserve">within three working days </w:t>
      </w:r>
      <w:r w:rsidR="5D282DEC" w:rsidRPr="00161C6D">
        <w:rPr>
          <w:lang w:val="en-GB"/>
        </w:rPr>
        <w:t xml:space="preserve">of receipt of the notification from the </w:t>
      </w:r>
      <w:r w:rsidR="00161C6D">
        <w:rPr>
          <w:lang w:val="en-GB"/>
        </w:rPr>
        <w:t>Council</w:t>
      </w:r>
      <w:r w:rsidR="006C10C5" w:rsidRPr="00161C6D">
        <w:rPr>
          <w:lang w:val="en-GB"/>
        </w:rPr>
        <w:t>, update</w:t>
      </w:r>
      <w:r w:rsidR="163D1FA8" w:rsidRPr="00161C6D">
        <w:rPr>
          <w:lang w:val="en-GB"/>
        </w:rPr>
        <w:t xml:space="preserve">, </w:t>
      </w:r>
      <w:r w:rsidRPr="00161C6D">
        <w:rPr>
          <w:lang w:val="en-GB"/>
        </w:rPr>
        <w:t>revise and validate the individual assessment in the information system.</w:t>
      </w:r>
    </w:p>
    <w:p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14. The expert shall complete the individual evaluation in the information system (see Annex </w:t>
      </w:r>
      <w:r w:rsidR="009D758D" w:rsidRPr="00161C6D">
        <w:rPr>
          <w:lang w:val="en-GB"/>
        </w:rPr>
        <w:t xml:space="preserve">11 </w:t>
      </w:r>
      <w:r w:rsidRPr="00161C6D">
        <w:rPr>
          <w:lang w:val="en-GB"/>
        </w:rPr>
        <w:t xml:space="preserve">to the </w:t>
      </w:r>
      <w:r w:rsidR="00161C6D">
        <w:rPr>
          <w:lang w:val="en-GB"/>
        </w:rPr>
        <w:t>Regulation</w:t>
      </w:r>
      <w:r w:rsidRPr="00161C6D">
        <w:rPr>
          <w:lang w:val="en-GB"/>
        </w:rPr>
        <w:t>, "</w:t>
      </w:r>
      <w:r w:rsidR="009D758D" w:rsidRPr="00161C6D">
        <w:rPr>
          <w:lang w:val="en-GB"/>
        </w:rPr>
        <w:t xml:space="preserve">Individual/consolidated evaluation form for scientific quality of </w:t>
      </w:r>
      <w:r w:rsidR="00161C6D">
        <w:rPr>
          <w:lang w:val="en-GB"/>
        </w:rPr>
        <w:t>Stage</w:t>
      </w:r>
      <w:r w:rsidR="009D758D" w:rsidRPr="00161C6D">
        <w:rPr>
          <w:lang w:val="en-GB"/>
        </w:rPr>
        <w:t xml:space="preserve"> 2 Research and Innovation Project (</w:t>
      </w:r>
      <w:r w:rsidR="00161C6D">
        <w:rPr>
          <w:lang w:val="en-GB"/>
        </w:rPr>
        <w:t>P</w:t>
      </w:r>
      <w:r w:rsidR="009D758D" w:rsidRPr="00161C6D">
        <w:rPr>
          <w:lang w:val="en-GB"/>
        </w:rPr>
        <w:t>IP) applications</w:t>
      </w:r>
      <w:r w:rsidRPr="00161C6D">
        <w:rPr>
          <w:lang w:val="en-GB"/>
        </w:rPr>
        <w:t>") according to the following criteria and considerations:</w:t>
      </w:r>
    </w:p>
    <w:p w:rsidR="00307D70" w:rsidRPr="00161C6D" w:rsidRDefault="00307D70">
      <w:pPr>
        <w:pBdr>
          <w:top w:val="nil"/>
          <w:left w:val="nil"/>
          <w:bottom w:val="nil"/>
          <w:right w:val="nil"/>
          <w:between w:val="nil"/>
        </w:pBdr>
        <w:spacing w:after="0" w:line="240" w:lineRule="auto"/>
        <w:rPr>
          <w:lang w:val="en-GB"/>
        </w:rPr>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161C6D" w:rsidTr="779D78A0">
        <w:tc>
          <w:tcPr>
            <w:tcW w:w="9781" w:type="dxa"/>
            <w:gridSpan w:val="3"/>
            <w:shd w:val="clear" w:color="auto" w:fill="auto"/>
          </w:tcPr>
          <w:p w:rsidR="00307D70" w:rsidRPr="00161C6D" w:rsidRDefault="00191253" w:rsidP="00561959">
            <w:pPr>
              <w:spacing w:after="0" w:line="240" w:lineRule="auto"/>
              <w:jc w:val="center"/>
              <w:rPr>
                <w:b/>
                <w:bCs/>
                <w:lang w:val="en-GB"/>
              </w:rPr>
            </w:pPr>
            <w:r w:rsidRPr="00161C6D">
              <w:rPr>
                <w:b/>
                <w:bCs/>
                <w:lang w:val="en-GB"/>
              </w:rPr>
              <w:lastRenderedPageBreak/>
              <w:t>Individual/consolidated assessment of the project submission</w:t>
            </w:r>
          </w:p>
        </w:tc>
      </w:tr>
      <w:tr w:rsidR="003F1367" w:rsidRPr="00161C6D" w:rsidTr="779D78A0">
        <w:tc>
          <w:tcPr>
            <w:tcW w:w="9781" w:type="dxa"/>
            <w:gridSpan w:val="3"/>
            <w:shd w:val="clear" w:color="auto" w:fill="auto"/>
          </w:tcPr>
          <w:p w:rsidR="00307D70" w:rsidRPr="00161C6D" w:rsidRDefault="00191253" w:rsidP="00561959">
            <w:pPr>
              <w:spacing w:after="0" w:line="240" w:lineRule="auto"/>
              <w:rPr>
                <w:lang w:val="en-GB"/>
              </w:rPr>
            </w:pPr>
            <w:r w:rsidRPr="00161C6D">
              <w:rPr>
                <w:lang w:val="en-GB"/>
              </w:rPr>
              <w:t>Project title:</w:t>
            </w:r>
          </w:p>
          <w:p w:rsidR="00307D70" w:rsidRPr="00161C6D" w:rsidRDefault="00191253" w:rsidP="00561959">
            <w:pPr>
              <w:spacing w:after="0" w:line="240" w:lineRule="auto"/>
              <w:rPr>
                <w:lang w:val="en-GB"/>
              </w:rPr>
            </w:pPr>
            <w:r w:rsidRPr="00161C6D">
              <w:rPr>
                <w:lang w:val="en-GB"/>
              </w:rPr>
              <w:t>Expert(s):</w:t>
            </w: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1.</w:t>
            </w:r>
          </w:p>
        </w:tc>
        <w:tc>
          <w:tcPr>
            <w:tcW w:w="3795" w:type="dxa"/>
            <w:shd w:val="clear" w:color="auto" w:fill="auto"/>
          </w:tcPr>
          <w:p w:rsidR="00307D70" w:rsidRPr="00161C6D" w:rsidRDefault="4A65DD25" w:rsidP="00161C6D">
            <w:pPr>
              <w:spacing w:after="0" w:line="240" w:lineRule="auto"/>
              <w:jc w:val="center"/>
              <w:rPr>
                <w:b/>
                <w:bCs/>
                <w:lang w:val="en-GB"/>
              </w:rPr>
            </w:pPr>
            <w:r w:rsidRPr="00161C6D">
              <w:rPr>
                <w:b/>
                <w:bCs/>
                <w:lang w:val="en-GB"/>
              </w:rPr>
              <w:t xml:space="preserve">Criterion: </w:t>
            </w:r>
            <w:r w:rsidR="00191253" w:rsidRPr="00161C6D">
              <w:rPr>
                <w:b/>
                <w:bCs/>
                <w:lang w:val="en-GB"/>
              </w:rPr>
              <w:t xml:space="preserve">Scientific </w:t>
            </w:r>
            <w:r w:rsidR="00161C6D">
              <w:rPr>
                <w:b/>
                <w:bCs/>
                <w:lang w:val="en-GB"/>
              </w:rPr>
              <w:t>excellence</w:t>
            </w:r>
            <w:r w:rsidR="00191253" w:rsidRPr="00161C6D">
              <w:rPr>
                <w:b/>
                <w:bCs/>
                <w:lang w:val="en-GB"/>
              </w:rPr>
              <w:t xml:space="preserve"> of the project proposal</w:t>
            </w:r>
          </w:p>
        </w:tc>
        <w:tc>
          <w:tcPr>
            <w:tcW w:w="5378" w:type="dxa"/>
            <w:shd w:val="clear" w:color="auto" w:fill="auto"/>
          </w:tcPr>
          <w:p w:rsidR="00307D70" w:rsidRPr="00161C6D" w:rsidRDefault="00191253" w:rsidP="00561959">
            <w:pPr>
              <w:spacing w:after="0" w:line="240" w:lineRule="auto"/>
              <w:rPr>
                <w:b/>
                <w:lang w:val="en-GB"/>
              </w:rPr>
            </w:pPr>
            <w:r w:rsidRPr="00161C6D">
              <w:rPr>
                <w:lang w:val="en-GB"/>
              </w:rPr>
              <w:t>Maximum 5 points</w:t>
            </w: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1.1.</w:t>
            </w:r>
          </w:p>
        </w:tc>
        <w:tc>
          <w:tcPr>
            <w:tcW w:w="3795" w:type="dxa"/>
            <w:shd w:val="clear" w:color="auto" w:fill="auto"/>
          </w:tcPr>
          <w:p w:rsidR="00307D70" w:rsidRPr="00161C6D" w:rsidRDefault="00A72564" w:rsidP="00B163C6">
            <w:pPr>
              <w:spacing w:after="0" w:line="240" w:lineRule="auto"/>
              <w:rPr>
                <w:lang w:val="en-GB"/>
              </w:rPr>
            </w:pPr>
            <w:r w:rsidRPr="00161C6D">
              <w:rPr>
                <w:lang w:val="en-GB"/>
              </w:rPr>
              <w:t xml:space="preserve">Consideration: </w:t>
            </w:r>
            <w:r w:rsidR="00B163C6" w:rsidRPr="00161C6D">
              <w:rPr>
                <w:lang w:val="en-GB"/>
              </w:rPr>
              <w:t>scientific validity</w:t>
            </w:r>
            <w:r w:rsidR="00191253" w:rsidRPr="00161C6D">
              <w:rPr>
                <w:lang w:val="en-GB"/>
              </w:rPr>
              <w:t>, reliability and novelty of the study</w:t>
            </w:r>
          </w:p>
        </w:tc>
        <w:tc>
          <w:tcPr>
            <w:tcW w:w="5378" w:type="dxa"/>
            <w:vMerge w:val="restart"/>
            <w:shd w:val="clear" w:color="auto" w:fill="auto"/>
          </w:tcPr>
          <w:p w:rsidR="0088212A"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88212A" w:rsidRPr="00161C6D">
              <w:rPr>
                <w:i/>
                <w:iCs/>
                <w:lang w:val="en-GB"/>
              </w:rPr>
              <w:t xml:space="preserve">fulfilment of the </w:t>
            </w:r>
            <w:r w:rsidRPr="00161C6D">
              <w:rPr>
                <w:i/>
                <w:iCs/>
                <w:lang w:val="en-GB"/>
              </w:rPr>
              <w:t xml:space="preserve">criterion as a whole and the fulfilment of </w:t>
            </w:r>
            <w:r w:rsidR="0088212A" w:rsidRPr="00161C6D">
              <w:rPr>
                <w:i/>
                <w:iCs/>
                <w:lang w:val="en-GB"/>
              </w:rPr>
              <w:t xml:space="preserve">each </w:t>
            </w:r>
            <w:r w:rsidRPr="00161C6D">
              <w:rPr>
                <w:i/>
                <w:iCs/>
                <w:lang w:val="en-GB"/>
              </w:rPr>
              <w:t xml:space="preserve">criterion </w:t>
            </w:r>
            <w:r w:rsidR="0088212A" w:rsidRPr="00161C6D">
              <w:rPr>
                <w:i/>
                <w:iCs/>
                <w:lang w:val="en-GB"/>
              </w:rPr>
              <w:t>consideration</w:t>
            </w:r>
            <w:r w:rsidRPr="00161C6D">
              <w:rPr>
                <w:i/>
                <w:iCs/>
                <w:lang w:val="en-GB"/>
              </w:rPr>
              <w:t xml:space="preserve">. </w:t>
            </w:r>
          </w:p>
          <w:p w:rsidR="00307D70" w:rsidRPr="00161C6D" w:rsidRDefault="00191253" w:rsidP="4AD4AFBD">
            <w:pPr>
              <w:spacing w:after="0" w:line="240" w:lineRule="auto"/>
              <w:rPr>
                <w:b/>
                <w:bCs/>
                <w:i/>
                <w:iCs/>
                <w:lang w:val="en-GB"/>
              </w:rPr>
            </w:pPr>
            <w:r w:rsidRPr="00161C6D">
              <w:rPr>
                <w:i/>
                <w:iCs/>
                <w:lang w:val="en-GB"/>
              </w:rPr>
              <w:t>Specific information for the criterion is given in Section 1 'Scientific excellence</w:t>
            </w:r>
            <w:r w:rsidR="00232BF8" w:rsidRPr="00161C6D">
              <w:rPr>
                <w:i/>
                <w:iCs/>
                <w:lang w:val="en-GB"/>
              </w:rPr>
              <w:t xml:space="preserve">' of 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evaluation of the criterion </w:t>
            </w:r>
            <w:r w:rsidRPr="00161C6D">
              <w:rPr>
                <w:b/>
                <w:bCs/>
                <w:i/>
                <w:iCs/>
                <w:lang w:val="en-GB"/>
              </w:rPr>
              <w:t xml:space="preserve">must take into account the project application as a whole. </w:t>
            </w:r>
          </w:p>
          <w:p w:rsidR="00307D70" w:rsidRPr="00161C6D" w:rsidRDefault="00A72564" w:rsidP="00561959">
            <w:pPr>
              <w:spacing w:after="0" w:line="240" w:lineRule="auto"/>
              <w:rPr>
                <w:i/>
                <w:iCs/>
                <w:lang w:val="en-GB"/>
              </w:rPr>
            </w:pPr>
            <w:r w:rsidRPr="00161C6D">
              <w:rPr>
                <w:i/>
                <w:iCs/>
                <w:lang w:val="en-GB"/>
              </w:rPr>
              <w:t xml:space="preserve">2. </w:t>
            </w:r>
            <w:r w:rsidR="00191253" w:rsidRPr="00161C6D">
              <w:rPr>
                <w:i/>
                <w:iCs/>
                <w:lang w:val="en-GB"/>
              </w:rPr>
              <w:t xml:space="preserve">the scientific excellence of the project, including the chosen research strategy and methodological solutions, as well as the ability to generate new knowledge or technological insights </w:t>
            </w:r>
            <w:r w:rsidR="62EAD6C2" w:rsidRPr="00161C6D">
              <w:rPr>
                <w:i/>
                <w:iCs/>
                <w:lang w:val="en-GB"/>
              </w:rPr>
              <w:t xml:space="preserve">and the </w:t>
            </w:r>
            <w:r w:rsidR="46C63387" w:rsidRPr="00161C6D">
              <w:rPr>
                <w:i/>
                <w:iCs/>
                <w:lang w:val="en-GB"/>
              </w:rPr>
              <w:t xml:space="preserve">justification of </w:t>
            </w:r>
            <w:r w:rsidR="62EAD6C2" w:rsidRPr="00161C6D">
              <w:rPr>
                <w:i/>
                <w:iCs/>
                <w:lang w:val="en-GB"/>
              </w:rPr>
              <w:t xml:space="preserve">the need for the project and the novelty of </w:t>
            </w:r>
            <w:r w:rsidR="3207060A" w:rsidRPr="00161C6D">
              <w:rPr>
                <w:i/>
                <w:iCs/>
                <w:lang w:val="en-GB"/>
              </w:rPr>
              <w:t xml:space="preserve">the project </w:t>
            </w:r>
            <w:r w:rsidR="62EAD6C2" w:rsidRPr="00161C6D">
              <w:rPr>
                <w:i/>
                <w:iCs/>
                <w:lang w:val="en-GB"/>
              </w:rPr>
              <w:t xml:space="preserve">in the context of the field of research, shall </w:t>
            </w:r>
            <w:r w:rsidR="00191253" w:rsidRPr="00161C6D">
              <w:rPr>
                <w:i/>
                <w:iCs/>
                <w:lang w:val="en-GB"/>
              </w:rPr>
              <w:t>be assessed according to the specificities of the relevant scientific field or fields and the project, as well as the specificities of the institutions of the project applicant and the project's collaborating partners (if any).</w:t>
            </w:r>
          </w:p>
          <w:p w:rsidR="00307D70" w:rsidRPr="00161C6D" w:rsidRDefault="7D3B2F99" w:rsidP="00561959">
            <w:pPr>
              <w:spacing w:after="0" w:line="240" w:lineRule="auto"/>
              <w:rPr>
                <w:lang w:val="en-GB"/>
              </w:rPr>
            </w:pPr>
            <w:r w:rsidRPr="00161C6D">
              <w:rPr>
                <w:i/>
                <w:iCs/>
                <w:lang w:val="en-GB"/>
              </w:rPr>
              <w:t xml:space="preserve">In the case of an interdisciplinary project proposal, the expert shall assess the </w:t>
            </w:r>
            <w:r w:rsidR="5C6483C4" w:rsidRPr="00161C6D">
              <w:rPr>
                <w:i/>
                <w:iCs/>
                <w:lang w:val="en-GB"/>
              </w:rPr>
              <w:t xml:space="preserve">synergies between the disciplines </w:t>
            </w:r>
            <w:r w:rsidR="514E4AFF" w:rsidRPr="00161C6D">
              <w:rPr>
                <w:i/>
                <w:iCs/>
                <w:lang w:val="en-GB"/>
              </w:rPr>
              <w:t xml:space="preserve">by </w:t>
            </w:r>
            <w:r w:rsidR="77251EA6" w:rsidRPr="00161C6D">
              <w:rPr>
                <w:i/>
                <w:iCs/>
                <w:lang w:val="en-GB"/>
              </w:rPr>
              <w:t xml:space="preserve">evaluating the contribution of each discipline to the achievement of the project objectives.  </w:t>
            </w: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1.2.</w:t>
            </w:r>
          </w:p>
        </w:tc>
        <w:tc>
          <w:tcPr>
            <w:tcW w:w="3795" w:type="dxa"/>
            <w:shd w:val="clear" w:color="auto" w:fill="auto"/>
          </w:tcPr>
          <w:p w:rsidR="00307D70" w:rsidRPr="00161C6D" w:rsidRDefault="00A72564" w:rsidP="00561959">
            <w:pPr>
              <w:spacing w:after="0" w:line="240" w:lineRule="auto"/>
              <w:rPr>
                <w:lang w:val="en-GB"/>
              </w:rPr>
            </w:pPr>
            <w:r w:rsidRPr="00161C6D">
              <w:rPr>
                <w:lang w:val="en-GB"/>
              </w:rPr>
              <w:t xml:space="preserve">Consideration: </w:t>
            </w:r>
            <w:r w:rsidR="00191253" w:rsidRPr="00161C6D">
              <w:rPr>
                <w:lang w:val="en-GB"/>
              </w:rPr>
              <w:t>scientific quality of the chosen research strategy and methodological approaches, and relevance to the objectives</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1.3.</w:t>
            </w:r>
          </w:p>
        </w:tc>
        <w:tc>
          <w:tcPr>
            <w:tcW w:w="3795" w:type="dxa"/>
            <w:shd w:val="clear" w:color="auto" w:fill="auto"/>
          </w:tcPr>
          <w:p w:rsidR="00307D70" w:rsidRPr="00161C6D" w:rsidRDefault="00A72564" w:rsidP="00E07CBF">
            <w:pPr>
              <w:spacing w:after="0" w:line="240" w:lineRule="auto"/>
              <w:rPr>
                <w:lang w:val="en-GB"/>
              </w:rPr>
            </w:pPr>
            <w:r w:rsidRPr="00161C6D">
              <w:rPr>
                <w:lang w:val="en-GB"/>
              </w:rPr>
              <w:t xml:space="preserve">Consideration: </w:t>
            </w:r>
            <w:r w:rsidR="00047380" w:rsidRPr="00161C6D">
              <w:rPr>
                <w:lang w:val="en-GB"/>
              </w:rPr>
              <w:t>ability to generate new knowledge or technological insights</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1.4.</w:t>
            </w:r>
          </w:p>
        </w:tc>
        <w:tc>
          <w:tcPr>
            <w:tcW w:w="3795" w:type="dxa"/>
            <w:shd w:val="clear" w:color="auto" w:fill="auto"/>
          </w:tcPr>
          <w:p w:rsidR="00307D70" w:rsidRPr="00161C6D" w:rsidRDefault="00A72564" w:rsidP="00561959">
            <w:pPr>
              <w:spacing w:after="0" w:line="240" w:lineRule="auto"/>
              <w:rPr>
                <w:lang w:val="en-GB"/>
              </w:rPr>
            </w:pPr>
            <w:r w:rsidRPr="00161C6D">
              <w:rPr>
                <w:lang w:val="en-GB"/>
              </w:rPr>
              <w:t xml:space="preserve">Consideration: </w:t>
            </w:r>
            <w:r w:rsidR="007E6C76" w:rsidRPr="00161C6D">
              <w:rPr>
                <w:lang w:val="en-GB"/>
              </w:rPr>
              <w:t xml:space="preserve">contribution </w:t>
            </w:r>
            <w:r w:rsidR="00191253" w:rsidRPr="00161C6D">
              <w:rPr>
                <w:lang w:val="en-GB"/>
              </w:rPr>
              <w:t>of the cooperation partners (if any), their scientific capacity, the planned quality of the cooperation</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2.</w:t>
            </w:r>
          </w:p>
        </w:tc>
        <w:tc>
          <w:tcPr>
            <w:tcW w:w="3795" w:type="dxa"/>
            <w:shd w:val="clear" w:color="auto" w:fill="auto"/>
          </w:tcPr>
          <w:p w:rsidR="00307D70" w:rsidRPr="00161C6D" w:rsidRDefault="2C05DDA2" w:rsidP="00561959">
            <w:pPr>
              <w:spacing w:after="0" w:line="240" w:lineRule="auto"/>
              <w:jc w:val="center"/>
              <w:rPr>
                <w:b/>
                <w:bCs/>
                <w:lang w:val="en-GB"/>
              </w:rPr>
            </w:pPr>
            <w:r w:rsidRPr="00161C6D">
              <w:rPr>
                <w:b/>
                <w:bCs/>
                <w:lang w:val="en-GB"/>
              </w:rPr>
              <w:t xml:space="preserve">Criterion: </w:t>
            </w:r>
            <w:r w:rsidR="00191253" w:rsidRPr="00161C6D">
              <w:rPr>
                <w:b/>
                <w:bCs/>
                <w:lang w:val="en-GB"/>
              </w:rPr>
              <w:t>Impact of project results</w:t>
            </w:r>
          </w:p>
        </w:tc>
        <w:tc>
          <w:tcPr>
            <w:tcW w:w="5378" w:type="dxa"/>
            <w:shd w:val="clear" w:color="auto" w:fill="auto"/>
          </w:tcPr>
          <w:p w:rsidR="00307D70" w:rsidRPr="00161C6D" w:rsidRDefault="00191253" w:rsidP="00561959">
            <w:pPr>
              <w:spacing w:after="0" w:line="240" w:lineRule="auto"/>
              <w:rPr>
                <w:b/>
                <w:lang w:val="en-GB"/>
              </w:rPr>
            </w:pPr>
            <w:r w:rsidRPr="00161C6D">
              <w:rPr>
                <w:lang w:val="en-GB"/>
              </w:rPr>
              <w:t>Maximum 5 points</w:t>
            </w: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2.1.</w:t>
            </w:r>
          </w:p>
        </w:tc>
        <w:tc>
          <w:tcPr>
            <w:tcW w:w="3795" w:type="dxa"/>
            <w:shd w:val="clear" w:color="auto" w:fill="auto"/>
          </w:tcPr>
          <w:p w:rsidR="00307D70" w:rsidRPr="00161C6D" w:rsidRDefault="05CFF52D" w:rsidP="0005467D">
            <w:pPr>
              <w:spacing w:after="0" w:line="240" w:lineRule="auto"/>
              <w:rPr>
                <w:lang w:val="en-GB"/>
              </w:rPr>
            </w:pPr>
            <w:r w:rsidRPr="00161C6D">
              <w:rPr>
                <w:lang w:val="en-GB"/>
              </w:rPr>
              <w:t xml:space="preserve">Consideration: </w:t>
            </w:r>
            <w:r w:rsidR="001357A0" w:rsidRPr="00161C6D">
              <w:rPr>
                <w:lang w:val="en-GB"/>
              </w:rPr>
              <w:t>expected transfer of acquired knowledge and skills to future activities and scientific capacity development</w:t>
            </w:r>
          </w:p>
        </w:tc>
        <w:tc>
          <w:tcPr>
            <w:tcW w:w="5378" w:type="dxa"/>
            <w:vMerge w:val="restart"/>
            <w:shd w:val="clear" w:color="auto" w:fill="auto"/>
          </w:tcPr>
          <w:p w:rsidR="00A72564"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A72564" w:rsidRPr="00161C6D">
              <w:rPr>
                <w:i/>
                <w:iCs/>
                <w:lang w:val="en-GB"/>
              </w:rPr>
              <w:t xml:space="preserve">fulfilment of </w:t>
            </w:r>
            <w:r w:rsidRPr="00161C6D">
              <w:rPr>
                <w:i/>
                <w:iCs/>
                <w:lang w:val="en-GB"/>
              </w:rPr>
              <w:t xml:space="preserve">the criterion as a whole and the fulfilment of </w:t>
            </w:r>
            <w:r w:rsidR="00A72564" w:rsidRPr="00161C6D">
              <w:rPr>
                <w:i/>
                <w:iCs/>
                <w:lang w:val="en-GB"/>
              </w:rPr>
              <w:t xml:space="preserve">each </w:t>
            </w:r>
            <w:r w:rsidRPr="00161C6D">
              <w:rPr>
                <w:i/>
                <w:iCs/>
                <w:lang w:val="en-GB"/>
              </w:rPr>
              <w:t xml:space="preserve">criterion </w:t>
            </w:r>
            <w:r w:rsidR="00A72564" w:rsidRPr="00161C6D">
              <w:rPr>
                <w:i/>
                <w:iCs/>
                <w:lang w:val="en-GB"/>
              </w:rPr>
              <w:t>consideration</w:t>
            </w:r>
            <w:r w:rsidRPr="00161C6D">
              <w:rPr>
                <w:i/>
                <w:iCs/>
                <w:lang w:val="en-GB"/>
              </w:rPr>
              <w:t xml:space="preserve">. </w:t>
            </w:r>
          </w:p>
          <w:p w:rsidR="00307D70" w:rsidRPr="00161C6D" w:rsidRDefault="00191253" w:rsidP="00561959">
            <w:pPr>
              <w:spacing w:after="0" w:line="240" w:lineRule="auto"/>
              <w:rPr>
                <w:b/>
                <w:i/>
                <w:iCs/>
                <w:lang w:val="en-GB"/>
              </w:rPr>
            </w:pPr>
            <w:r w:rsidRPr="00161C6D">
              <w:rPr>
                <w:i/>
                <w:iCs/>
                <w:lang w:val="en-GB"/>
              </w:rPr>
              <w:t xml:space="preserve">Specific information for the criterion is given in Chapter 2 "Impact" of </w:t>
            </w:r>
            <w:r w:rsidR="00232BF8" w:rsidRPr="00161C6D">
              <w:rPr>
                <w:i/>
                <w:iCs/>
                <w:lang w:val="en-GB"/>
              </w:rPr>
              <w:t xml:space="preserve">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w:t>
            </w:r>
            <w:r w:rsidRPr="00161C6D">
              <w:rPr>
                <w:b/>
                <w:i/>
                <w:iCs/>
                <w:lang w:val="en-GB"/>
              </w:rPr>
              <w:t xml:space="preserve">assessment of the criterion must take into account the project application as a whole. </w:t>
            </w:r>
          </w:p>
          <w:p w:rsidR="12F44069" w:rsidRPr="00161C6D" w:rsidRDefault="2D5A65EC" w:rsidP="779D78A0">
            <w:pPr>
              <w:spacing w:after="0" w:line="240" w:lineRule="auto"/>
              <w:rPr>
                <w:i/>
                <w:iCs/>
                <w:lang w:val="en-GB"/>
              </w:rPr>
            </w:pPr>
            <w:r w:rsidRPr="00161C6D">
              <w:rPr>
                <w:i/>
                <w:iCs/>
                <w:lang w:val="en-GB"/>
              </w:rPr>
              <w:t xml:space="preserve">2. </w:t>
            </w:r>
            <w:r w:rsidR="00191253" w:rsidRPr="00161C6D">
              <w:rPr>
                <w:i/>
                <w:iCs/>
                <w:lang w:val="en-GB"/>
              </w:rPr>
              <w:t xml:space="preserve">the results and their expected impact, </w:t>
            </w:r>
            <w:r w:rsidR="0005467D" w:rsidRPr="00161C6D">
              <w:rPr>
                <w:i/>
                <w:iCs/>
                <w:lang w:val="en-GB"/>
              </w:rPr>
              <w:t>in</w:t>
            </w:r>
            <w:r w:rsidR="00191253" w:rsidRPr="00161C6D">
              <w:rPr>
                <w:i/>
                <w:iCs/>
                <w:lang w:val="en-GB"/>
              </w:rPr>
              <w:t xml:space="preserve"> particular </w:t>
            </w:r>
            <w:r w:rsidR="0005467D" w:rsidRPr="00161C6D">
              <w:rPr>
                <w:i/>
                <w:iCs/>
                <w:lang w:val="en-GB"/>
              </w:rPr>
              <w:t>potential commercialisation or application</w:t>
            </w:r>
            <w:r w:rsidR="1C6594B1" w:rsidRPr="00161C6D">
              <w:rPr>
                <w:i/>
                <w:iCs/>
                <w:lang w:val="en-GB"/>
              </w:rPr>
              <w:t xml:space="preserve">, </w:t>
            </w:r>
            <w:r w:rsidR="0005467D" w:rsidRPr="00161C6D">
              <w:rPr>
                <w:i/>
                <w:iCs/>
                <w:lang w:val="en-GB"/>
              </w:rPr>
              <w:t>as</w:t>
            </w:r>
            <w:r w:rsidR="1C6594B1" w:rsidRPr="00161C6D">
              <w:rPr>
                <w:i/>
                <w:iCs/>
                <w:lang w:val="en-GB"/>
              </w:rPr>
              <w:t xml:space="preserve"> well as </w:t>
            </w:r>
            <w:r w:rsidR="0005467D" w:rsidRPr="00161C6D">
              <w:rPr>
                <w:i/>
                <w:iCs/>
                <w:lang w:val="en-GB"/>
              </w:rPr>
              <w:t xml:space="preserve">work </w:t>
            </w:r>
            <w:r w:rsidR="1C6594B1" w:rsidRPr="00161C6D">
              <w:rPr>
                <w:i/>
                <w:iCs/>
                <w:lang w:val="en-GB"/>
              </w:rPr>
              <w:t xml:space="preserve">with industry </w:t>
            </w:r>
            <w:r w:rsidR="4C22A5D5" w:rsidRPr="00161C6D">
              <w:rPr>
                <w:i/>
                <w:iCs/>
                <w:lang w:val="en-GB"/>
              </w:rPr>
              <w:t xml:space="preserve">in exploring </w:t>
            </w:r>
            <w:r w:rsidR="1C6594B1" w:rsidRPr="00161C6D">
              <w:rPr>
                <w:i/>
                <w:iCs/>
                <w:lang w:val="en-GB"/>
              </w:rPr>
              <w:t xml:space="preserve">the commercialisation </w:t>
            </w:r>
            <w:r w:rsidR="4C22A5D5" w:rsidRPr="00161C6D">
              <w:rPr>
                <w:i/>
                <w:iCs/>
                <w:lang w:val="en-GB"/>
              </w:rPr>
              <w:t xml:space="preserve">possibilities </w:t>
            </w:r>
            <w:r w:rsidR="1C6594B1" w:rsidRPr="00161C6D">
              <w:rPr>
                <w:i/>
                <w:iCs/>
                <w:lang w:val="en-GB"/>
              </w:rPr>
              <w:t>of the technology</w:t>
            </w:r>
            <w:r w:rsidR="00191253" w:rsidRPr="00161C6D">
              <w:rPr>
                <w:i/>
                <w:iCs/>
                <w:lang w:val="en-GB"/>
              </w:rPr>
              <w:t xml:space="preserve">, shall be assessed according to the specificities of the relevant scientific field or fields and of the project, as well as the specificities of the applicant institution and the institutions of the project partners (if any). </w:t>
            </w:r>
          </w:p>
          <w:p w:rsidR="12F44069" w:rsidRPr="00161C6D" w:rsidRDefault="00A72564" w:rsidP="779D78A0">
            <w:pPr>
              <w:spacing w:after="0" w:line="240" w:lineRule="auto"/>
              <w:rPr>
                <w:i/>
                <w:iCs/>
                <w:lang w:val="en-GB"/>
              </w:rPr>
            </w:pPr>
            <w:r w:rsidRPr="00161C6D">
              <w:rPr>
                <w:i/>
                <w:iCs/>
                <w:lang w:val="en-GB"/>
              </w:rPr>
              <w:lastRenderedPageBreak/>
              <w:t xml:space="preserve">3. the </w:t>
            </w:r>
            <w:r w:rsidR="12F44069" w:rsidRPr="00161C6D">
              <w:rPr>
                <w:i/>
                <w:iCs/>
                <w:lang w:val="en-GB"/>
              </w:rPr>
              <w:t xml:space="preserve">expert assesses the plans described in the project application for identifying </w:t>
            </w:r>
            <w:r w:rsidR="00E07CBF" w:rsidRPr="00161C6D">
              <w:rPr>
                <w:i/>
                <w:iCs/>
                <w:lang w:val="en-GB"/>
              </w:rPr>
              <w:t>commercialisation and/or application partners</w:t>
            </w:r>
            <w:r w:rsidR="12F44069" w:rsidRPr="00161C6D">
              <w:rPr>
                <w:i/>
                <w:iCs/>
                <w:lang w:val="en-GB"/>
              </w:rPr>
              <w:t xml:space="preserve">, applying the right forms of cooperation and </w:t>
            </w:r>
            <w:r w:rsidR="00E07CBF" w:rsidRPr="00161C6D">
              <w:rPr>
                <w:i/>
                <w:iCs/>
                <w:lang w:val="en-GB"/>
              </w:rPr>
              <w:t xml:space="preserve">technology </w:t>
            </w:r>
            <w:r w:rsidR="12F44069" w:rsidRPr="00161C6D">
              <w:rPr>
                <w:i/>
                <w:iCs/>
                <w:lang w:val="en-GB"/>
              </w:rPr>
              <w:t xml:space="preserve">transfer (e.g. prototyping, etc.). Assess the collaboration of the applicant </w:t>
            </w:r>
            <w:r w:rsidR="7B42422D" w:rsidRPr="00161C6D">
              <w:rPr>
                <w:i/>
                <w:iCs/>
                <w:lang w:val="en-GB"/>
              </w:rPr>
              <w:t xml:space="preserve">with the planned niche industry/potential application area. </w:t>
            </w:r>
            <w:r w:rsidR="524B7AEE" w:rsidRPr="00161C6D">
              <w:rPr>
                <w:i/>
                <w:iCs/>
                <w:lang w:val="en-GB"/>
              </w:rPr>
              <w:t>.</w:t>
            </w:r>
          </w:p>
          <w:p w:rsidR="00307D70" w:rsidRPr="00161C6D" w:rsidRDefault="4A65DD25" w:rsidP="00561959">
            <w:pPr>
              <w:spacing w:after="0" w:line="240" w:lineRule="auto"/>
              <w:rPr>
                <w:lang w:val="en-GB"/>
              </w:rPr>
            </w:pPr>
            <w:r w:rsidRPr="00161C6D">
              <w:rPr>
                <w:i/>
                <w:iCs/>
                <w:lang w:val="en-GB"/>
              </w:rPr>
              <w:t xml:space="preserve">4. the </w:t>
            </w:r>
            <w:r w:rsidR="00191253" w:rsidRPr="00161C6D">
              <w:rPr>
                <w:i/>
                <w:iCs/>
                <w:lang w:val="en-GB"/>
              </w:rPr>
              <w:t xml:space="preserve">sustainability of the project results is assessed in relation to the envisaged </w:t>
            </w:r>
            <w:r w:rsidR="00931BCF" w:rsidRPr="00161C6D">
              <w:rPr>
                <w:i/>
                <w:iCs/>
                <w:lang w:val="en-GB"/>
              </w:rPr>
              <w:t>technology transfer and commercialisation and/or application activities.</w:t>
            </w:r>
          </w:p>
          <w:p w:rsidR="00307D70" w:rsidRPr="00161C6D" w:rsidRDefault="00492B51" w:rsidP="0053086E">
            <w:pPr>
              <w:spacing w:after="0" w:line="240" w:lineRule="auto"/>
              <w:rPr>
                <w:i/>
                <w:iCs/>
                <w:lang w:val="en-GB"/>
              </w:rPr>
            </w:pPr>
            <w:r w:rsidRPr="00161C6D">
              <w:rPr>
                <w:i/>
                <w:iCs/>
                <w:lang w:val="en-GB"/>
              </w:rPr>
              <w:t>5</w:t>
            </w:r>
            <w:r w:rsidR="00191253" w:rsidRPr="00161C6D">
              <w:rPr>
                <w:i/>
                <w:iCs/>
                <w:lang w:val="en-GB"/>
              </w:rPr>
              <w:t xml:space="preserve">. the </w:t>
            </w:r>
            <w:r w:rsidR="16501E3A" w:rsidRPr="00161C6D">
              <w:rPr>
                <w:i/>
                <w:iCs/>
                <w:lang w:val="en-GB"/>
              </w:rPr>
              <w:t xml:space="preserve">expert shall assess whether </w:t>
            </w:r>
            <w:r w:rsidR="444587AA" w:rsidRPr="00161C6D">
              <w:rPr>
                <w:i/>
                <w:iCs/>
                <w:lang w:val="en-GB"/>
              </w:rPr>
              <w:t xml:space="preserve">there are plans to </w:t>
            </w:r>
            <w:r w:rsidR="16501E3A" w:rsidRPr="00161C6D">
              <w:rPr>
                <w:i/>
                <w:iCs/>
                <w:lang w:val="en-GB"/>
              </w:rPr>
              <w:t xml:space="preserve">ensure the transfer of the knowledge generated by </w:t>
            </w:r>
            <w:r w:rsidR="25A328FB" w:rsidRPr="00161C6D">
              <w:rPr>
                <w:i/>
                <w:iCs/>
                <w:lang w:val="en-GB"/>
              </w:rPr>
              <w:t>the project</w:t>
            </w:r>
            <w:r w:rsidR="16501E3A" w:rsidRPr="00161C6D">
              <w:rPr>
                <w:i/>
                <w:iCs/>
                <w:lang w:val="en-GB"/>
              </w:rPr>
              <w:t xml:space="preserve"> , involving </w:t>
            </w:r>
            <w:r w:rsidR="00931BCF" w:rsidRPr="00161C6D">
              <w:rPr>
                <w:i/>
                <w:iCs/>
                <w:lang w:val="en-GB"/>
              </w:rPr>
              <w:t xml:space="preserve">end-users </w:t>
            </w:r>
            <w:r w:rsidR="14C47F2B" w:rsidRPr="00161C6D">
              <w:rPr>
                <w:i/>
                <w:iCs/>
                <w:lang w:val="en-GB"/>
              </w:rPr>
              <w:t xml:space="preserve">and/or industry </w:t>
            </w:r>
            <w:r w:rsidR="16501E3A" w:rsidRPr="00161C6D">
              <w:rPr>
                <w:i/>
                <w:iCs/>
                <w:lang w:val="en-GB"/>
              </w:rPr>
              <w:t xml:space="preserve">and raising their awareness of the </w:t>
            </w:r>
            <w:r w:rsidR="0053086E" w:rsidRPr="00161C6D">
              <w:rPr>
                <w:i/>
                <w:iCs/>
                <w:lang w:val="en-GB"/>
              </w:rPr>
              <w:t xml:space="preserve">solutions </w:t>
            </w:r>
            <w:r w:rsidR="16501E3A" w:rsidRPr="00161C6D">
              <w:rPr>
                <w:i/>
                <w:iCs/>
                <w:lang w:val="en-GB"/>
              </w:rPr>
              <w:t xml:space="preserve">generated by the project, as well as the contribution to society in </w:t>
            </w:r>
            <w:r w:rsidR="4EF84BCF" w:rsidRPr="00161C6D">
              <w:rPr>
                <w:i/>
                <w:iCs/>
                <w:lang w:val="en-GB"/>
              </w:rPr>
              <w:t>addressing</w:t>
            </w:r>
            <w:r w:rsidR="16501E3A" w:rsidRPr="00161C6D">
              <w:rPr>
                <w:i/>
                <w:iCs/>
                <w:lang w:val="en-GB"/>
              </w:rPr>
              <w:t xml:space="preserve"> the specific issues </w:t>
            </w:r>
            <w:r w:rsidR="2CEB6FE3" w:rsidRPr="00161C6D">
              <w:rPr>
                <w:i/>
                <w:iCs/>
                <w:lang w:val="en-GB"/>
              </w:rPr>
              <w:t xml:space="preserve">addressed by </w:t>
            </w:r>
            <w:r w:rsidR="16501E3A" w:rsidRPr="00161C6D">
              <w:rPr>
                <w:i/>
                <w:iCs/>
                <w:lang w:val="en-GB"/>
              </w:rPr>
              <w:t>the project</w:t>
            </w: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2.2.</w:t>
            </w:r>
          </w:p>
        </w:tc>
        <w:tc>
          <w:tcPr>
            <w:tcW w:w="3795" w:type="dxa"/>
            <w:shd w:val="clear" w:color="auto" w:fill="auto"/>
          </w:tcPr>
          <w:p w:rsidR="00307D70" w:rsidRPr="00161C6D" w:rsidRDefault="43477A84" w:rsidP="0005467D">
            <w:pPr>
              <w:spacing w:after="0" w:line="240" w:lineRule="auto"/>
              <w:rPr>
                <w:lang w:val="en-GB"/>
              </w:rPr>
            </w:pPr>
            <w:r w:rsidRPr="00161C6D">
              <w:rPr>
                <w:lang w:val="en-GB"/>
              </w:rPr>
              <w:t xml:space="preserve">Consideration: </w:t>
            </w:r>
            <w:r w:rsidR="00047380" w:rsidRPr="00161C6D">
              <w:rPr>
                <w:lang w:val="en-GB"/>
              </w:rPr>
              <w:t>opportunities for research development, including contributions to the preparation of new projects for submission to calls for proposals under the European Union's Framework Programmes for Research and Innovation and other research and innovation support programmes and technology initiatives</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2.3.</w:t>
            </w:r>
          </w:p>
        </w:tc>
        <w:tc>
          <w:tcPr>
            <w:tcW w:w="3795" w:type="dxa"/>
            <w:shd w:val="clear" w:color="auto" w:fill="auto"/>
          </w:tcPr>
          <w:p w:rsidR="00307D70" w:rsidRPr="00161C6D" w:rsidRDefault="693AE06E" w:rsidP="0005467D">
            <w:pPr>
              <w:spacing w:after="0" w:line="240" w:lineRule="auto"/>
              <w:rPr>
                <w:lang w:val="en-GB"/>
              </w:rPr>
            </w:pPr>
            <w:r w:rsidRPr="00161C6D">
              <w:rPr>
                <w:lang w:val="en-GB"/>
              </w:rPr>
              <w:t xml:space="preserve">Consideration: </w:t>
            </w:r>
            <w:r w:rsidR="00047380" w:rsidRPr="00161C6D">
              <w:rPr>
                <w:lang w:val="en-GB"/>
              </w:rPr>
              <w:t xml:space="preserve">the research will lead to knowledge or policy recommendations and solutions </w:t>
            </w:r>
            <w:r w:rsidR="00047380" w:rsidRPr="00161C6D">
              <w:rPr>
                <w:lang w:val="en-GB"/>
              </w:rPr>
              <w:lastRenderedPageBreak/>
              <w:t>relevant to the objectives of the Programme, the sector concerned, the economy and society</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2.4.</w:t>
            </w:r>
          </w:p>
        </w:tc>
        <w:tc>
          <w:tcPr>
            <w:tcW w:w="3795" w:type="dxa"/>
            <w:shd w:val="clear" w:color="auto" w:fill="auto"/>
          </w:tcPr>
          <w:p w:rsidR="00307D70" w:rsidRPr="00161C6D" w:rsidRDefault="6AEE1082" w:rsidP="00C06D80">
            <w:pPr>
              <w:spacing w:after="0" w:line="240" w:lineRule="auto"/>
              <w:rPr>
                <w:lang w:val="en-GB"/>
              </w:rPr>
            </w:pPr>
            <w:r w:rsidRPr="00161C6D">
              <w:rPr>
                <w:lang w:val="en-GB"/>
              </w:rPr>
              <w:t xml:space="preserve">Consideration: </w:t>
            </w:r>
            <w:r w:rsidR="00047380" w:rsidRPr="00161C6D">
              <w:rPr>
                <w:lang w:val="en-GB"/>
              </w:rPr>
              <w:t xml:space="preserve">sustainability of the knowledge generated and a qualitative dissemination plan, including planned scientific publications and public </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047380" w:rsidP="00561959">
            <w:pPr>
              <w:spacing w:after="0" w:line="240" w:lineRule="auto"/>
              <w:rPr>
                <w:b/>
                <w:lang w:val="en-GB"/>
              </w:rPr>
            </w:pPr>
            <w:r w:rsidRPr="00161C6D">
              <w:rPr>
                <w:b/>
                <w:lang w:val="en-GB"/>
              </w:rPr>
              <w:t>2.5.</w:t>
            </w:r>
          </w:p>
        </w:tc>
        <w:tc>
          <w:tcPr>
            <w:tcW w:w="3795" w:type="dxa"/>
            <w:shd w:val="clear" w:color="auto" w:fill="auto"/>
          </w:tcPr>
          <w:p w:rsidR="00307D70" w:rsidRPr="00161C6D" w:rsidRDefault="00047380" w:rsidP="09183ADA">
            <w:pPr>
              <w:spacing w:after="0" w:line="240" w:lineRule="auto"/>
              <w:rPr>
                <w:lang w:val="en-GB"/>
              </w:rPr>
            </w:pPr>
            <w:r w:rsidRPr="00161C6D">
              <w:rPr>
                <w:lang w:val="en-GB"/>
              </w:rPr>
              <w:t>the implementation of the study contributes to strengthening the scientific capacities of the research staff, including students</w:t>
            </w:r>
          </w:p>
        </w:tc>
        <w:tc>
          <w:tcPr>
            <w:tcW w:w="5378" w:type="dxa"/>
            <w:vMerge/>
          </w:tcPr>
          <w:p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rsidTr="779D78A0">
        <w:tc>
          <w:tcPr>
            <w:tcW w:w="608" w:type="dxa"/>
            <w:shd w:val="clear" w:color="auto" w:fill="auto"/>
          </w:tcPr>
          <w:p w:rsidR="00307D70" w:rsidRPr="00161C6D" w:rsidRDefault="00191253" w:rsidP="00561959">
            <w:pPr>
              <w:spacing w:after="0" w:line="240" w:lineRule="auto"/>
              <w:rPr>
                <w:b/>
                <w:lang w:val="en-GB"/>
              </w:rPr>
            </w:pPr>
            <w:r w:rsidRPr="00161C6D">
              <w:rPr>
                <w:b/>
                <w:lang w:val="en-GB"/>
              </w:rPr>
              <w:t>3.</w:t>
            </w:r>
          </w:p>
        </w:tc>
        <w:tc>
          <w:tcPr>
            <w:tcW w:w="3795" w:type="dxa"/>
            <w:shd w:val="clear" w:color="auto" w:fill="auto"/>
          </w:tcPr>
          <w:p w:rsidR="00307D70" w:rsidRPr="00161C6D" w:rsidRDefault="00097B4D" w:rsidP="00673F99">
            <w:pPr>
              <w:spacing w:after="0" w:line="240" w:lineRule="auto"/>
              <w:jc w:val="center"/>
              <w:rPr>
                <w:b/>
                <w:bCs/>
                <w:lang w:val="en-GB"/>
              </w:rPr>
            </w:pPr>
            <w:r w:rsidRPr="00161C6D">
              <w:rPr>
                <w:b/>
                <w:bCs/>
                <w:lang w:val="en-GB"/>
              </w:rPr>
              <w:t xml:space="preserve">Criterion: </w:t>
            </w:r>
            <w:r w:rsidR="00191253" w:rsidRPr="00161C6D">
              <w:rPr>
                <w:b/>
                <w:bCs/>
                <w:lang w:val="en-GB"/>
              </w:rPr>
              <w:t xml:space="preserve">Project </w:t>
            </w:r>
            <w:r w:rsidR="00673F99">
              <w:rPr>
                <w:b/>
                <w:bCs/>
                <w:lang w:val="en-GB"/>
              </w:rPr>
              <w:t>implementation</w:t>
            </w:r>
          </w:p>
        </w:tc>
        <w:tc>
          <w:tcPr>
            <w:tcW w:w="5378" w:type="dxa"/>
            <w:shd w:val="clear" w:color="auto" w:fill="auto"/>
          </w:tcPr>
          <w:p w:rsidR="00307D70" w:rsidRPr="00161C6D" w:rsidRDefault="00191253" w:rsidP="00561959">
            <w:pPr>
              <w:spacing w:after="0" w:line="240" w:lineRule="auto"/>
              <w:rPr>
                <w:lang w:val="en-GB"/>
              </w:rPr>
            </w:pPr>
            <w:r w:rsidRPr="00161C6D">
              <w:rPr>
                <w:lang w:val="en-GB"/>
              </w:rPr>
              <w:t>Maximum 5 points</w:t>
            </w:r>
          </w:p>
        </w:tc>
      </w:tr>
      <w:tr w:rsidR="003F1367" w:rsidRPr="00161C6D" w:rsidTr="779D78A0">
        <w:tc>
          <w:tcPr>
            <w:tcW w:w="608" w:type="dxa"/>
            <w:shd w:val="clear" w:color="auto" w:fill="auto"/>
          </w:tcPr>
          <w:p w:rsidR="00056318" w:rsidRPr="00161C6D" w:rsidRDefault="00056318" w:rsidP="00561959">
            <w:pPr>
              <w:spacing w:after="0" w:line="240" w:lineRule="auto"/>
              <w:rPr>
                <w:b/>
                <w:lang w:val="en-GB"/>
              </w:rPr>
            </w:pPr>
            <w:r w:rsidRPr="00161C6D">
              <w:rPr>
                <w:b/>
                <w:lang w:val="en-GB"/>
              </w:rPr>
              <w:t>3.1.</w:t>
            </w:r>
          </w:p>
        </w:tc>
        <w:tc>
          <w:tcPr>
            <w:tcW w:w="3795" w:type="dxa"/>
            <w:shd w:val="clear" w:color="auto" w:fill="auto"/>
          </w:tcPr>
          <w:p w:rsidR="00056318" w:rsidRPr="00161C6D" w:rsidRDefault="00056318" w:rsidP="09183ADA">
            <w:pPr>
              <w:spacing w:after="0" w:line="240" w:lineRule="auto"/>
              <w:rPr>
                <w:lang w:val="en-GB"/>
              </w:rPr>
            </w:pPr>
            <w:r w:rsidRPr="00161C6D">
              <w:rPr>
                <w:lang w:val="en-GB"/>
              </w:rPr>
              <w:t>Consideration: quality of the study's work plan and its relevance to the objective. The resources foreseen are adequate and sufficient to achieve the objective. The study is designed to ensure efficient use of resources. The planned work steps and tasks are clearly defined, relevant and credible</w:t>
            </w:r>
          </w:p>
        </w:tc>
        <w:tc>
          <w:tcPr>
            <w:tcW w:w="5378" w:type="dxa"/>
            <w:vMerge w:val="restart"/>
            <w:shd w:val="clear" w:color="auto" w:fill="auto"/>
          </w:tcPr>
          <w:p w:rsidR="00056318" w:rsidRPr="00161C6D" w:rsidRDefault="00056318" w:rsidP="1CA11D5A">
            <w:pPr>
              <w:spacing w:after="0" w:line="240" w:lineRule="auto"/>
              <w:rPr>
                <w:i/>
                <w:iCs/>
                <w:lang w:val="en-GB"/>
              </w:rPr>
            </w:pPr>
            <w:r w:rsidRPr="00161C6D">
              <w:rPr>
                <w:i/>
                <w:iCs/>
                <w:lang w:val="en-GB"/>
              </w:rPr>
              <w:t xml:space="preserve">The expert shall justify the score given by taking into account the fulfilment of the criterion as a whole and the fulfilment of each criterion consideration. Specific information for the criterion is given in Section 3 'Implementation' of Part B 'Project description' of the project application and in Section C 'Curriculum Vitae' of the project application, but </w:t>
            </w:r>
            <w:r w:rsidRPr="00161C6D">
              <w:rPr>
                <w:b/>
                <w:bCs/>
                <w:i/>
                <w:iCs/>
                <w:lang w:val="en-GB"/>
              </w:rPr>
              <w:t>the evaluation of the criterion must take into account the project application as a whole</w:t>
            </w:r>
            <w:r w:rsidRPr="00161C6D">
              <w:rPr>
                <w:i/>
                <w:iCs/>
                <w:lang w:val="en-GB"/>
              </w:rPr>
              <w:t xml:space="preserve">. </w:t>
            </w:r>
          </w:p>
          <w:p w:rsidR="00056318" w:rsidRPr="00161C6D" w:rsidRDefault="00056318" w:rsidP="4AD4AFBD">
            <w:pPr>
              <w:spacing w:after="0" w:line="240" w:lineRule="auto"/>
              <w:rPr>
                <w:i/>
                <w:iCs/>
                <w:lang w:val="en-GB"/>
              </w:rPr>
            </w:pPr>
            <w:r w:rsidRPr="00161C6D">
              <w:rPr>
                <w:i/>
                <w:iCs/>
                <w:lang w:val="en-GB"/>
              </w:rPr>
              <w:t>The feasibility of the project, including the research work plan prepared, the envisaged management and quality control of the research, the resources foreseen, the infrastructure available, shall be assessed according to the specificities of the scientific discipline or disciplines concerned and of the project, as well as the specificities of the proposer and the collaborating partners (if any).</w:t>
            </w:r>
          </w:p>
          <w:p w:rsidR="00056318" w:rsidRPr="00161C6D" w:rsidRDefault="00056318" w:rsidP="00561959">
            <w:pPr>
              <w:spacing w:after="0" w:line="240" w:lineRule="auto"/>
              <w:rPr>
                <w:i/>
                <w:lang w:val="en-GB"/>
              </w:rPr>
            </w:pPr>
            <w:r w:rsidRPr="00161C6D">
              <w:rPr>
                <w:i/>
                <w:lang w:val="en-GB"/>
              </w:rPr>
              <w:t xml:space="preserve">The applicant is a scientific institution. It has the possibility to involve cooperation partners - other scientific institutions </w:t>
            </w:r>
            <w:r w:rsidR="0053086E" w:rsidRPr="00161C6D">
              <w:rPr>
                <w:i/>
                <w:lang w:val="en-GB"/>
              </w:rPr>
              <w:t xml:space="preserve">or external service providers </w:t>
            </w:r>
            <w:r w:rsidR="00A42082" w:rsidRPr="00161C6D">
              <w:rPr>
                <w:i/>
                <w:lang w:val="en-GB"/>
              </w:rPr>
              <w:t xml:space="preserve">- </w:t>
            </w:r>
            <w:r w:rsidRPr="00161C6D">
              <w:rPr>
                <w:i/>
                <w:lang w:val="en-GB"/>
              </w:rPr>
              <w:t xml:space="preserve">this is necessary to achieve the objectives of the project. </w:t>
            </w:r>
          </w:p>
          <w:p w:rsidR="00056318" w:rsidRPr="00161C6D" w:rsidRDefault="00056318" w:rsidP="4AD4AFBD">
            <w:pPr>
              <w:spacing w:after="0" w:line="240" w:lineRule="auto"/>
              <w:rPr>
                <w:i/>
                <w:iCs/>
                <w:lang w:val="en-GB"/>
              </w:rPr>
            </w:pPr>
            <w:r w:rsidRPr="00161C6D">
              <w:rPr>
                <w:i/>
                <w:iCs/>
                <w:lang w:val="en-GB"/>
              </w:rPr>
              <w:t xml:space="preserve">The expert shall assess the relevance of the qualifications and experience of the project leader and the </w:t>
            </w:r>
            <w:r w:rsidR="00CE4AD5" w:rsidRPr="00161C6D">
              <w:rPr>
                <w:i/>
                <w:iCs/>
                <w:lang w:val="en-GB"/>
              </w:rPr>
              <w:t xml:space="preserve">main contractors (if applicable) </w:t>
            </w:r>
            <w:r w:rsidRPr="00161C6D">
              <w:rPr>
                <w:i/>
                <w:iCs/>
                <w:lang w:val="en-GB"/>
              </w:rPr>
              <w:t xml:space="preserve">to the achievement of the project objectives and the performance of the tasks envisaged on the basis of </w:t>
            </w:r>
            <w:r w:rsidR="00492B51" w:rsidRPr="00161C6D">
              <w:rPr>
                <w:i/>
                <w:iCs/>
                <w:lang w:val="en-GB"/>
              </w:rPr>
              <w:t xml:space="preserve">the curriculum vitae submitted in </w:t>
            </w:r>
            <w:r w:rsidRPr="00161C6D">
              <w:rPr>
                <w:i/>
                <w:iCs/>
                <w:lang w:val="en-GB"/>
              </w:rPr>
              <w:t xml:space="preserve">Part C 'Curriculum </w:t>
            </w:r>
            <w:r w:rsidRPr="00161C6D">
              <w:rPr>
                <w:i/>
                <w:iCs/>
                <w:lang w:val="en-GB"/>
              </w:rPr>
              <w:lastRenderedPageBreak/>
              <w:t xml:space="preserve">Vitae' of the project application </w:t>
            </w:r>
            <w:r w:rsidR="0053086E" w:rsidRPr="00161C6D">
              <w:rPr>
                <w:i/>
                <w:iCs/>
                <w:lang w:val="en-GB"/>
              </w:rPr>
              <w:t>and the descriptions of the choice of partners</w:t>
            </w:r>
            <w:r w:rsidRPr="00161C6D">
              <w:rPr>
                <w:i/>
                <w:iCs/>
                <w:lang w:val="en-GB"/>
              </w:rPr>
              <w:t>.</w:t>
            </w:r>
          </w:p>
          <w:p w:rsidR="00492B51" w:rsidRPr="00161C6D" w:rsidRDefault="00492B51" w:rsidP="4AD4AFBD">
            <w:pPr>
              <w:spacing w:after="0" w:line="240" w:lineRule="auto"/>
              <w:rPr>
                <w:i/>
                <w:iCs/>
                <w:lang w:val="en-GB"/>
              </w:rPr>
            </w:pPr>
            <w:r w:rsidRPr="00161C6D">
              <w:rPr>
                <w:i/>
                <w:iCs/>
                <w:lang w:val="en-GB"/>
              </w:rPr>
              <w:t>The expert assesses the project team, whether the team can perform the expected tasks and whether opportunities to bring in missing competences have been adequately identified, e.g. through outsourcing.</w:t>
            </w:r>
          </w:p>
          <w:p w:rsidR="00056318" w:rsidRPr="00161C6D" w:rsidRDefault="70BCC619" w:rsidP="779D78A0">
            <w:pPr>
              <w:spacing w:after="0" w:line="240" w:lineRule="auto"/>
              <w:rPr>
                <w:i/>
                <w:iCs/>
                <w:lang w:val="en-GB"/>
              </w:rPr>
            </w:pPr>
            <w:r w:rsidRPr="00161C6D">
              <w:rPr>
                <w:i/>
                <w:iCs/>
                <w:lang w:val="en-GB"/>
              </w:rPr>
              <w:t>The planned implementation of the project is assessed in relation to the completed project application, Part A, Section 4 'Project Budget'</w:t>
            </w:r>
            <w:r w:rsidR="0053086E" w:rsidRPr="00161C6D">
              <w:rPr>
                <w:i/>
                <w:iCs/>
                <w:lang w:val="en-GB"/>
              </w:rPr>
              <w:t xml:space="preserve">. </w:t>
            </w:r>
            <w:r w:rsidRPr="00161C6D">
              <w:rPr>
                <w:i/>
                <w:iCs/>
                <w:lang w:val="en-GB"/>
              </w:rPr>
              <w:t xml:space="preserve">There are no conditions for the apportionment of direct costs. The maximum amount of funding per project is EUR 200 000 </w:t>
            </w:r>
            <w:r w:rsidR="009F119E" w:rsidRPr="00161C6D">
              <w:rPr>
                <w:i/>
                <w:iCs/>
                <w:lang w:val="en-GB"/>
              </w:rPr>
              <w:t>and the duration of implementation is up to 12 months</w:t>
            </w:r>
          </w:p>
          <w:p w:rsidR="001A7F06" w:rsidRPr="00161C6D" w:rsidRDefault="00D21D12" w:rsidP="00E773B8">
            <w:pPr>
              <w:spacing w:after="0"/>
              <w:rPr>
                <w:i/>
                <w:iCs/>
                <w:lang w:val="en-GB"/>
              </w:rPr>
            </w:pPr>
            <w:r w:rsidRPr="00161C6D">
              <w:rPr>
                <w:i/>
                <w:lang w:val="en-GB"/>
              </w:rPr>
              <w:t xml:space="preserve">The </w:t>
            </w:r>
            <w:r w:rsidR="0053086E" w:rsidRPr="00161C6D">
              <w:rPr>
                <w:i/>
                <w:lang w:val="en-GB"/>
              </w:rPr>
              <w:t xml:space="preserve">risks identified for </w:t>
            </w:r>
            <w:r w:rsidR="00056318" w:rsidRPr="00161C6D">
              <w:rPr>
                <w:i/>
                <w:lang w:val="en-GB"/>
              </w:rPr>
              <w:t xml:space="preserve">the implementation of the project </w:t>
            </w:r>
            <w:r w:rsidR="0053086E" w:rsidRPr="00161C6D">
              <w:rPr>
                <w:i/>
                <w:lang w:val="en-GB"/>
              </w:rPr>
              <w:t xml:space="preserve">shall be rated </w:t>
            </w:r>
            <w:r w:rsidRPr="00161C6D">
              <w:rPr>
                <w:i/>
                <w:lang w:val="en-GB"/>
              </w:rPr>
              <w:t>as "low", "medium" or "high"</w:t>
            </w:r>
            <w:r w:rsidR="0053086E" w:rsidRPr="00161C6D">
              <w:rPr>
                <w:i/>
                <w:lang w:val="en-GB"/>
              </w:rPr>
              <w:t xml:space="preserve">. </w:t>
            </w:r>
            <w:r w:rsidR="00980797" w:rsidRPr="00161C6D">
              <w:rPr>
                <w:i/>
                <w:lang w:val="en-GB"/>
              </w:rPr>
              <w:t xml:space="preserve">Where risks </w:t>
            </w:r>
            <w:r w:rsidR="0053086E" w:rsidRPr="00161C6D">
              <w:rPr>
                <w:i/>
                <w:lang w:val="en-GB"/>
              </w:rPr>
              <w:t xml:space="preserve">are identified as </w:t>
            </w:r>
            <w:r w:rsidRPr="00161C6D">
              <w:rPr>
                <w:i/>
                <w:lang w:val="en-GB"/>
              </w:rPr>
              <w:t xml:space="preserve">'medium' </w:t>
            </w:r>
            <w:r w:rsidR="00980797" w:rsidRPr="00161C6D">
              <w:rPr>
                <w:i/>
                <w:lang w:val="en-GB"/>
              </w:rPr>
              <w:t xml:space="preserve">or </w:t>
            </w:r>
            <w:r w:rsidRPr="00161C6D">
              <w:rPr>
                <w:i/>
                <w:lang w:val="en-GB"/>
              </w:rPr>
              <w:t>'high'</w:t>
            </w:r>
            <w:r w:rsidR="00980797" w:rsidRPr="00161C6D">
              <w:rPr>
                <w:i/>
                <w:lang w:val="en-GB"/>
              </w:rPr>
              <w:t>, the relevant justification (reasoning</w:t>
            </w:r>
            <w:r w:rsidR="003F1367" w:rsidRPr="00161C6D">
              <w:rPr>
                <w:i/>
                <w:lang w:val="en-GB"/>
              </w:rPr>
              <w:t>)</w:t>
            </w:r>
            <w:r w:rsidR="00980797" w:rsidRPr="00161C6D">
              <w:rPr>
                <w:i/>
                <w:lang w:val="en-GB"/>
              </w:rPr>
              <w:t xml:space="preserve"> for the risk assessment shall be provided</w:t>
            </w:r>
            <w:r w:rsidR="00F13A15" w:rsidRPr="00161C6D">
              <w:rPr>
                <w:i/>
                <w:lang w:val="en-GB"/>
              </w:rPr>
              <w:t>:</w:t>
            </w:r>
          </w:p>
          <w:p w:rsidR="00F13A15" w:rsidRPr="00161C6D" w:rsidRDefault="00F13A15" w:rsidP="00E773B8">
            <w:pPr>
              <w:pStyle w:val="ListParagraph"/>
              <w:rPr>
                <w:i/>
                <w:iCs/>
                <w:lang w:val="en-GB"/>
              </w:rPr>
            </w:pPr>
            <w:r w:rsidRPr="00161C6D">
              <w:rPr>
                <w:i/>
                <w:iCs/>
                <w:lang w:val="en-GB"/>
              </w:rPr>
              <w:t>High risk, where the likelihood of occurrence and the significant impact on the implementation of the project or the achievement of its individual results and/or the overall objectives of the project are very high;</w:t>
            </w:r>
          </w:p>
          <w:p w:rsidR="00F13A15" w:rsidRPr="00161C6D" w:rsidRDefault="00F13A15" w:rsidP="00BF3958">
            <w:pPr>
              <w:pStyle w:val="ListParagraph"/>
              <w:rPr>
                <w:i/>
                <w:iCs/>
                <w:lang w:val="en-GB"/>
              </w:rPr>
            </w:pPr>
            <w:r w:rsidRPr="00161C6D">
              <w:rPr>
                <w:i/>
                <w:iCs/>
                <w:lang w:val="en-GB"/>
              </w:rPr>
              <w:t xml:space="preserve">medium risk, where there is a low probability of occurrence but </w:t>
            </w:r>
            <w:r w:rsidR="00911D2A" w:rsidRPr="00161C6D">
              <w:rPr>
                <w:i/>
                <w:iCs/>
                <w:lang w:val="en-GB"/>
              </w:rPr>
              <w:t xml:space="preserve">significant </w:t>
            </w:r>
            <w:r w:rsidRPr="00161C6D">
              <w:rPr>
                <w:i/>
                <w:iCs/>
                <w:lang w:val="en-GB"/>
              </w:rPr>
              <w:t>impact on the implementation of the project or its individual results and/or the overall objectives of the project remains;</w:t>
            </w:r>
          </w:p>
          <w:p w:rsidR="00F13A15" w:rsidRPr="00161C6D" w:rsidRDefault="00F13A15" w:rsidP="00BF3958">
            <w:pPr>
              <w:pStyle w:val="ListParagraph"/>
              <w:rPr>
                <w:i/>
                <w:iCs/>
                <w:lang w:val="en-GB"/>
              </w:rPr>
            </w:pPr>
            <w:r w:rsidRPr="00161C6D">
              <w:rPr>
                <w:i/>
                <w:iCs/>
                <w:lang w:val="en-GB"/>
              </w:rPr>
              <w:t>Low risk, where the likelihood of occurrence and the impact on the implementation of the project or its individual results and/or the overall objectives of the project are limited</w:t>
            </w:r>
            <w:r w:rsidR="00A74DC6" w:rsidRPr="00161C6D">
              <w:rPr>
                <w:i/>
                <w:iCs/>
                <w:lang w:val="en-GB"/>
              </w:rPr>
              <w:t>;</w:t>
            </w:r>
          </w:p>
          <w:p w:rsidR="00A74DC6" w:rsidRPr="00161C6D" w:rsidRDefault="00A74DC6" w:rsidP="00BF3958">
            <w:pPr>
              <w:pStyle w:val="ListParagraph"/>
              <w:rPr>
                <w:lang w:val="en-GB"/>
              </w:rPr>
            </w:pPr>
            <w:r w:rsidRPr="00161C6D">
              <w:rPr>
                <w:i/>
                <w:iCs/>
                <w:lang w:val="en-GB"/>
              </w:rPr>
              <w:t xml:space="preserve">no assessment if the information is insufficient to provide </w:t>
            </w:r>
            <w:r w:rsidR="00911D2A" w:rsidRPr="00161C6D">
              <w:rPr>
                <w:i/>
                <w:iCs/>
                <w:lang w:val="en-GB"/>
              </w:rPr>
              <w:t xml:space="preserve">a full </w:t>
            </w:r>
            <w:r w:rsidRPr="00161C6D">
              <w:rPr>
                <w:i/>
                <w:iCs/>
                <w:lang w:val="en-GB"/>
              </w:rPr>
              <w:t>assessment.</w:t>
            </w:r>
          </w:p>
        </w:tc>
      </w:tr>
      <w:tr w:rsidR="003F1367" w:rsidRPr="00161C6D" w:rsidTr="779D78A0">
        <w:tc>
          <w:tcPr>
            <w:tcW w:w="608" w:type="dxa"/>
            <w:shd w:val="clear" w:color="auto" w:fill="auto"/>
          </w:tcPr>
          <w:p w:rsidR="00056318" w:rsidRPr="00161C6D" w:rsidRDefault="00056318">
            <w:pPr>
              <w:rPr>
                <w:b/>
                <w:lang w:val="en-GB"/>
              </w:rPr>
            </w:pPr>
            <w:r w:rsidRPr="00161C6D">
              <w:rPr>
                <w:b/>
                <w:lang w:val="en-GB"/>
              </w:rPr>
              <w:t>3.2.</w:t>
            </w:r>
          </w:p>
        </w:tc>
        <w:tc>
          <w:tcPr>
            <w:tcW w:w="3795" w:type="dxa"/>
            <w:shd w:val="clear" w:color="auto" w:fill="auto"/>
          </w:tcPr>
          <w:p w:rsidR="00056318" w:rsidRPr="00161C6D" w:rsidRDefault="00056318" w:rsidP="0053086E">
            <w:pPr>
              <w:rPr>
                <w:lang w:val="en-GB"/>
              </w:rPr>
            </w:pPr>
            <w:r w:rsidRPr="00161C6D">
              <w:rPr>
                <w:lang w:val="en-GB"/>
              </w:rPr>
              <w:t xml:space="preserve">Consideration: </w:t>
            </w:r>
            <w:r w:rsidR="00D63482" w:rsidRPr="00161C6D">
              <w:rPr>
                <w:lang w:val="en-GB"/>
              </w:rPr>
              <w:t>scientific qualifications of the project leader and of the main contractors, based on the curricula vitae submitted</w:t>
            </w:r>
          </w:p>
        </w:tc>
        <w:tc>
          <w:tcPr>
            <w:tcW w:w="5378" w:type="dxa"/>
            <w:vMerge/>
          </w:tcPr>
          <w:p w:rsidR="00056318" w:rsidRPr="00161C6D" w:rsidRDefault="00056318">
            <w:pPr>
              <w:widowControl w:val="0"/>
              <w:pBdr>
                <w:top w:val="nil"/>
                <w:left w:val="nil"/>
                <w:bottom w:val="nil"/>
                <w:right w:val="nil"/>
                <w:between w:val="nil"/>
              </w:pBdr>
              <w:jc w:val="left"/>
              <w:rPr>
                <w:lang w:val="en-GB"/>
              </w:rPr>
            </w:pPr>
          </w:p>
        </w:tc>
      </w:tr>
      <w:tr w:rsidR="003F1367" w:rsidRPr="00161C6D" w:rsidTr="779D78A0">
        <w:tc>
          <w:tcPr>
            <w:tcW w:w="608" w:type="dxa"/>
            <w:shd w:val="clear" w:color="auto" w:fill="auto"/>
          </w:tcPr>
          <w:p w:rsidR="00056318" w:rsidRPr="00161C6D" w:rsidRDefault="00056318">
            <w:pPr>
              <w:rPr>
                <w:b/>
                <w:lang w:val="en-GB"/>
              </w:rPr>
            </w:pPr>
            <w:r w:rsidRPr="00161C6D">
              <w:rPr>
                <w:b/>
                <w:lang w:val="en-GB"/>
              </w:rPr>
              <w:t>3.3.</w:t>
            </w:r>
          </w:p>
        </w:tc>
        <w:tc>
          <w:tcPr>
            <w:tcW w:w="3795" w:type="dxa"/>
            <w:shd w:val="clear" w:color="auto" w:fill="auto"/>
          </w:tcPr>
          <w:p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Project quality management is foreseen. The management organisation allows the progress of the study to be monitored. Potential risks have been assessed and a plan developed to avoid or mitigate them</w:t>
            </w:r>
          </w:p>
        </w:tc>
        <w:tc>
          <w:tcPr>
            <w:tcW w:w="5378" w:type="dxa"/>
            <w:vMerge/>
          </w:tcPr>
          <w:p w:rsidR="00056318" w:rsidRPr="00161C6D" w:rsidRDefault="00056318">
            <w:pPr>
              <w:widowControl w:val="0"/>
              <w:pBdr>
                <w:top w:val="nil"/>
                <w:left w:val="nil"/>
                <w:bottom w:val="nil"/>
                <w:right w:val="nil"/>
                <w:between w:val="nil"/>
              </w:pBdr>
              <w:jc w:val="left"/>
              <w:rPr>
                <w:lang w:val="en-GB"/>
              </w:rPr>
            </w:pPr>
          </w:p>
        </w:tc>
      </w:tr>
      <w:tr w:rsidR="003F1367" w:rsidRPr="00161C6D" w:rsidTr="779D78A0">
        <w:tc>
          <w:tcPr>
            <w:tcW w:w="608" w:type="dxa"/>
            <w:shd w:val="clear" w:color="auto" w:fill="auto"/>
          </w:tcPr>
          <w:p w:rsidR="00056318" w:rsidRPr="00161C6D" w:rsidRDefault="00056318">
            <w:pPr>
              <w:rPr>
                <w:b/>
                <w:lang w:val="en-GB"/>
              </w:rPr>
            </w:pPr>
            <w:r w:rsidRPr="00161C6D">
              <w:rPr>
                <w:b/>
                <w:lang w:val="en-GB"/>
              </w:rPr>
              <w:t>3.4.</w:t>
            </w:r>
          </w:p>
        </w:tc>
        <w:tc>
          <w:tcPr>
            <w:tcW w:w="3795" w:type="dxa"/>
            <w:shd w:val="clear" w:color="auto" w:fill="auto"/>
          </w:tcPr>
          <w:p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existence of the research infrastructure needed to carry out the study and access to other research infrastructure of the collaborating partners (if applicable)</w:t>
            </w:r>
          </w:p>
        </w:tc>
        <w:tc>
          <w:tcPr>
            <w:tcW w:w="5378" w:type="dxa"/>
            <w:vMerge/>
          </w:tcPr>
          <w:p w:rsidR="00056318" w:rsidRPr="00161C6D" w:rsidRDefault="00056318">
            <w:pPr>
              <w:widowControl w:val="0"/>
              <w:pBdr>
                <w:top w:val="nil"/>
                <w:left w:val="nil"/>
                <w:bottom w:val="nil"/>
                <w:right w:val="nil"/>
                <w:between w:val="nil"/>
              </w:pBdr>
              <w:jc w:val="left"/>
              <w:rPr>
                <w:lang w:val="en-GB"/>
              </w:rPr>
            </w:pPr>
          </w:p>
        </w:tc>
      </w:tr>
      <w:tr w:rsidR="003F1367" w:rsidRPr="00161C6D" w:rsidTr="779D78A0">
        <w:tc>
          <w:tcPr>
            <w:tcW w:w="608" w:type="dxa"/>
            <w:shd w:val="clear" w:color="auto" w:fill="auto"/>
          </w:tcPr>
          <w:p w:rsidR="00056318" w:rsidRPr="00161C6D" w:rsidRDefault="00056318">
            <w:pPr>
              <w:rPr>
                <w:b/>
                <w:lang w:val="en-GB"/>
              </w:rPr>
            </w:pPr>
            <w:r w:rsidRPr="00161C6D">
              <w:rPr>
                <w:b/>
                <w:lang w:val="en-GB"/>
              </w:rPr>
              <w:lastRenderedPageBreak/>
              <w:t>3.5.</w:t>
            </w:r>
          </w:p>
        </w:tc>
        <w:tc>
          <w:tcPr>
            <w:tcW w:w="3795" w:type="dxa"/>
            <w:shd w:val="clear" w:color="auto" w:fill="auto"/>
          </w:tcPr>
          <w:p w:rsidR="00056318" w:rsidRPr="00161C6D" w:rsidRDefault="00056318" w:rsidP="09183ADA">
            <w:pPr>
              <w:rPr>
                <w:lang w:val="en-GB"/>
              </w:rPr>
            </w:pPr>
            <w:r w:rsidRPr="00161C6D">
              <w:rPr>
                <w:lang w:val="en-GB"/>
              </w:rPr>
              <w:t xml:space="preserve">Consideration: </w:t>
            </w:r>
            <w:r w:rsidR="00047380" w:rsidRPr="00161C6D">
              <w:rPr>
                <w:lang w:val="en-GB"/>
              </w:rPr>
              <w:t>the institution carrying out the research and its collaborating partners (if applicable) have the necessary experience to implement the project</w:t>
            </w:r>
          </w:p>
        </w:tc>
        <w:tc>
          <w:tcPr>
            <w:tcW w:w="5378" w:type="dxa"/>
            <w:vMerge/>
          </w:tcPr>
          <w:p w:rsidR="00056318" w:rsidRPr="00161C6D" w:rsidRDefault="00056318">
            <w:pPr>
              <w:widowControl w:val="0"/>
              <w:pBdr>
                <w:top w:val="nil"/>
                <w:left w:val="nil"/>
                <w:bottom w:val="nil"/>
                <w:right w:val="nil"/>
                <w:between w:val="nil"/>
              </w:pBdr>
              <w:jc w:val="left"/>
              <w:rPr>
                <w:lang w:val="en-GB"/>
              </w:rPr>
            </w:pPr>
          </w:p>
        </w:tc>
      </w:tr>
      <w:tr w:rsidR="00BA7318" w:rsidRPr="00161C6D" w:rsidTr="779D78A0">
        <w:tc>
          <w:tcPr>
            <w:tcW w:w="608" w:type="dxa"/>
            <w:shd w:val="clear" w:color="auto" w:fill="auto"/>
          </w:tcPr>
          <w:p w:rsidR="00056318" w:rsidRPr="00161C6D" w:rsidRDefault="00056318">
            <w:pPr>
              <w:rPr>
                <w:b/>
                <w:lang w:val="en-GB"/>
              </w:rPr>
            </w:pPr>
          </w:p>
        </w:tc>
        <w:tc>
          <w:tcPr>
            <w:tcW w:w="3795" w:type="dxa"/>
            <w:shd w:val="clear" w:color="auto" w:fill="auto"/>
          </w:tcPr>
          <w:p w:rsidR="00056318" w:rsidRPr="00161C6D" w:rsidRDefault="00056318" w:rsidP="09183ADA">
            <w:pPr>
              <w:rPr>
                <w:lang w:val="en-GB"/>
              </w:rPr>
            </w:pPr>
          </w:p>
        </w:tc>
        <w:tc>
          <w:tcPr>
            <w:tcW w:w="5378" w:type="dxa"/>
            <w:vMerge/>
          </w:tcPr>
          <w:p w:rsidR="00056318" w:rsidRPr="00161C6D" w:rsidRDefault="00056318">
            <w:pPr>
              <w:widowControl w:val="0"/>
              <w:pBdr>
                <w:top w:val="nil"/>
                <w:left w:val="nil"/>
                <w:bottom w:val="nil"/>
                <w:right w:val="nil"/>
                <w:between w:val="nil"/>
              </w:pBdr>
              <w:jc w:val="left"/>
              <w:rPr>
                <w:color w:val="FF0000"/>
                <w:lang w:val="en-GB"/>
              </w:rPr>
            </w:pPr>
          </w:p>
        </w:tc>
      </w:tr>
    </w:tbl>
    <w:p w:rsidR="00307D70" w:rsidRPr="00161C6D" w:rsidRDefault="00307D70">
      <w:pPr>
        <w:spacing w:after="0" w:line="240" w:lineRule="auto"/>
        <w:rPr>
          <w:color w:val="FF0000"/>
          <w:lang w:val="en-GB"/>
        </w:rPr>
      </w:pPr>
    </w:p>
    <w:p w:rsidR="00750BDE" w:rsidRPr="00161C6D" w:rsidRDefault="00750BDE" w:rsidP="004B7390">
      <w:pPr>
        <w:pStyle w:val="Heading2"/>
        <w:rPr>
          <w:lang w:val="en-GB"/>
        </w:rPr>
      </w:pPr>
      <w:bookmarkStart w:id="8" w:name="_Toc159844527"/>
    </w:p>
    <w:p w:rsidR="00750BDE" w:rsidRPr="00161C6D" w:rsidRDefault="00750BDE" w:rsidP="004B7390">
      <w:pPr>
        <w:pStyle w:val="Heading2"/>
        <w:rPr>
          <w:lang w:val="en-GB"/>
        </w:rPr>
      </w:pPr>
    </w:p>
    <w:p w:rsidR="00307D70" w:rsidRPr="00161C6D" w:rsidRDefault="00191253" w:rsidP="004B7390">
      <w:pPr>
        <w:pStyle w:val="Heading2"/>
        <w:rPr>
          <w:lang w:val="en-GB"/>
        </w:rPr>
      </w:pPr>
      <w:r w:rsidRPr="00161C6D">
        <w:rPr>
          <w:lang w:val="en-GB"/>
        </w:rPr>
        <w:t xml:space="preserve">2.2 Expert </w:t>
      </w:r>
      <w:r w:rsidR="1E3DF80E" w:rsidRPr="00161C6D">
        <w:rPr>
          <w:lang w:val="en-GB"/>
        </w:rPr>
        <w:t xml:space="preserve">Consultation </w:t>
      </w:r>
      <w:r w:rsidR="00574D69" w:rsidRPr="00161C6D">
        <w:rPr>
          <w:lang w:val="en-GB"/>
        </w:rPr>
        <w:t xml:space="preserve">Meeting </w:t>
      </w:r>
      <w:bookmarkEnd w:id="8"/>
    </w:p>
    <w:p w:rsidR="00307D70" w:rsidRPr="00161C6D" w:rsidRDefault="00307D70" w:rsidP="00561959">
      <w:pPr>
        <w:spacing w:after="0" w:line="240" w:lineRule="auto"/>
        <w:rPr>
          <w:lang w:val="en-GB"/>
        </w:rPr>
      </w:pPr>
    </w:p>
    <w:p w:rsidR="00C64B99" w:rsidRPr="00161C6D" w:rsidRDefault="09D9654D" w:rsidP="00FC7BED">
      <w:pPr>
        <w:spacing w:after="0" w:line="240" w:lineRule="auto"/>
        <w:ind w:firstLine="720"/>
        <w:rPr>
          <w:lang w:val="en-GB"/>
        </w:rPr>
      </w:pPr>
      <w:r w:rsidRPr="00161C6D">
        <w:rPr>
          <w:lang w:val="en-GB"/>
        </w:rPr>
        <w:t xml:space="preserve">In order to ensure </w:t>
      </w:r>
      <w:r w:rsidR="1E3DF80E" w:rsidRPr="00161C6D">
        <w:rPr>
          <w:lang w:val="en-GB"/>
        </w:rPr>
        <w:t xml:space="preserve">that the expert acting as reporter develops an </w:t>
      </w:r>
      <w:r w:rsidR="00F17640" w:rsidRPr="00161C6D">
        <w:rPr>
          <w:lang w:val="en-GB"/>
        </w:rPr>
        <w:t xml:space="preserve">objective and reasoned </w:t>
      </w:r>
      <w:r w:rsidR="399A64D1" w:rsidRPr="00161C6D">
        <w:rPr>
          <w:lang w:val="en-GB"/>
        </w:rPr>
        <w:t xml:space="preserve">consolidated </w:t>
      </w:r>
      <w:r w:rsidRPr="00161C6D">
        <w:rPr>
          <w:lang w:val="en-GB"/>
        </w:rPr>
        <w:t xml:space="preserve">evaluation of the project submission </w:t>
      </w:r>
      <w:r w:rsidR="6E330793" w:rsidRPr="00161C6D">
        <w:rPr>
          <w:lang w:val="en-GB"/>
        </w:rPr>
        <w:t xml:space="preserve">within </w:t>
      </w:r>
      <w:r w:rsidR="00F17640" w:rsidRPr="00161C6D">
        <w:rPr>
          <w:lang w:val="en-GB"/>
        </w:rPr>
        <w:t>the scientific sector</w:t>
      </w:r>
      <w:r w:rsidRPr="00161C6D">
        <w:rPr>
          <w:lang w:val="en-GB"/>
        </w:rPr>
        <w:t xml:space="preserve">, the </w:t>
      </w:r>
      <w:r w:rsidR="00161C6D">
        <w:rPr>
          <w:lang w:val="en-GB"/>
        </w:rPr>
        <w:t>Council</w:t>
      </w:r>
      <w:r w:rsidRPr="00161C6D">
        <w:rPr>
          <w:lang w:val="en-GB"/>
        </w:rPr>
        <w:t xml:space="preserve"> </w:t>
      </w:r>
      <w:r w:rsidR="00AA4B5A" w:rsidRPr="00161C6D">
        <w:rPr>
          <w:lang w:val="en-GB"/>
        </w:rPr>
        <w:t>may organise</w:t>
      </w:r>
      <w:r w:rsidR="006315E4" w:rsidRPr="00161C6D">
        <w:rPr>
          <w:lang w:val="en-GB"/>
        </w:rPr>
        <w:t xml:space="preserve"> a </w:t>
      </w:r>
      <w:r w:rsidR="00574D69" w:rsidRPr="00161C6D">
        <w:rPr>
          <w:lang w:val="en-GB"/>
        </w:rPr>
        <w:t xml:space="preserve">consultative meeting of </w:t>
      </w:r>
      <w:r w:rsidR="1E3DF80E" w:rsidRPr="00161C6D">
        <w:rPr>
          <w:lang w:val="en-GB"/>
        </w:rPr>
        <w:t xml:space="preserve">reporters </w:t>
      </w:r>
      <w:r w:rsidRPr="00161C6D">
        <w:rPr>
          <w:lang w:val="en-GB"/>
        </w:rPr>
        <w:t xml:space="preserve">(hereinafter referred to as the </w:t>
      </w:r>
      <w:r w:rsidR="1B8EEA9B" w:rsidRPr="00161C6D">
        <w:rPr>
          <w:lang w:val="en-GB"/>
        </w:rPr>
        <w:t xml:space="preserve">consultative </w:t>
      </w:r>
      <w:r w:rsidR="00574D69" w:rsidRPr="00161C6D">
        <w:rPr>
          <w:lang w:val="en-GB"/>
        </w:rPr>
        <w:t>meeting</w:t>
      </w:r>
      <w:r w:rsidRPr="00161C6D">
        <w:rPr>
          <w:lang w:val="en-GB"/>
        </w:rPr>
        <w:t>)</w:t>
      </w:r>
      <w:r w:rsidR="00CD0DB4">
        <w:rPr>
          <w:lang w:val="en-GB"/>
        </w:rPr>
        <w:t>.</w:t>
      </w:r>
      <w:r w:rsidRPr="00161C6D">
        <w:rPr>
          <w:lang w:val="en-GB"/>
        </w:rPr>
        <w:t xml:space="preserve"> </w:t>
      </w:r>
      <w:r w:rsidR="00802DE0" w:rsidRPr="00161C6D">
        <w:rPr>
          <w:lang w:val="en-GB"/>
        </w:rPr>
        <w:t xml:space="preserve">The consultative meeting shall be of </w:t>
      </w:r>
      <w:r w:rsidR="00131D6B" w:rsidRPr="00161C6D">
        <w:rPr>
          <w:lang w:val="en-GB"/>
        </w:rPr>
        <w:t xml:space="preserve">an </w:t>
      </w:r>
      <w:r w:rsidR="00802DE0" w:rsidRPr="00161C6D">
        <w:rPr>
          <w:lang w:val="en-GB"/>
        </w:rPr>
        <w:t xml:space="preserve">advisory (consultative) nature </w:t>
      </w:r>
      <w:r w:rsidR="00131D6B" w:rsidRPr="00161C6D">
        <w:rPr>
          <w:lang w:val="en-GB"/>
        </w:rPr>
        <w:t>only</w:t>
      </w:r>
      <w:r w:rsidR="00802DE0" w:rsidRPr="00161C6D">
        <w:rPr>
          <w:lang w:val="en-GB"/>
        </w:rPr>
        <w:t xml:space="preserve">, with the aim of providing the reporter with as comprehensive a view as possible of the </w:t>
      </w:r>
      <w:r w:rsidR="00FC7BED" w:rsidRPr="00161C6D">
        <w:rPr>
          <w:lang w:val="en-GB"/>
        </w:rPr>
        <w:t xml:space="preserve">level (readiness) of the project submissions submitted to the call </w:t>
      </w:r>
      <w:r w:rsidR="00802DE0" w:rsidRPr="00161C6D">
        <w:rPr>
          <w:lang w:val="en-GB"/>
        </w:rPr>
        <w:t xml:space="preserve">in the scientific </w:t>
      </w:r>
      <w:r w:rsidR="00D55962" w:rsidRPr="00161C6D">
        <w:rPr>
          <w:lang w:val="en-GB"/>
        </w:rPr>
        <w:t>sector</w:t>
      </w:r>
      <w:r w:rsidR="00802DE0" w:rsidRPr="00161C6D">
        <w:rPr>
          <w:lang w:val="en-GB"/>
        </w:rPr>
        <w:t xml:space="preserve"> concerned</w:t>
      </w:r>
      <w:r w:rsidR="00FC7BED" w:rsidRPr="00161C6D">
        <w:rPr>
          <w:lang w:val="en-GB"/>
        </w:rPr>
        <w:t>, which would support the reporter in developing the consolidated evaluation of the project submission.</w:t>
      </w:r>
    </w:p>
    <w:p w:rsidR="00F17640" w:rsidRPr="00161C6D" w:rsidRDefault="00C64B99">
      <w:pPr>
        <w:spacing w:after="0" w:line="240" w:lineRule="auto"/>
        <w:ind w:firstLine="720"/>
        <w:rPr>
          <w:lang w:val="en-GB"/>
        </w:rPr>
      </w:pPr>
      <w:r w:rsidRPr="00161C6D">
        <w:rPr>
          <w:lang w:val="en-GB"/>
        </w:rPr>
        <w:lastRenderedPageBreak/>
        <w:t xml:space="preserve">The </w:t>
      </w:r>
      <w:r w:rsidR="00161C6D">
        <w:rPr>
          <w:lang w:val="en-GB"/>
        </w:rPr>
        <w:t>Council</w:t>
      </w:r>
      <w:r w:rsidRPr="00161C6D">
        <w:rPr>
          <w:lang w:val="en-GB"/>
        </w:rPr>
        <w:t xml:space="preserve"> may also organise </w:t>
      </w:r>
      <w:r w:rsidR="00574D69" w:rsidRPr="00161C6D">
        <w:rPr>
          <w:lang w:val="en-GB"/>
        </w:rPr>
        <w:t xml:space="preserve">consultative </w:t>
      </w:r>
      <w:r w:rsidRPr="00161C6D">
        <w:rPr>
          <w:lang w:val="en-GB"/>
        </w:rPr>
        <w:t xml:space="preserve">meetings in </w:t>
      </w:r>
      <w:r w:rsidR="00F17640" w:rsidRPr="00161C6D">
        <w:rPr>
          <w:lang w:val="en-GB"/>
        </w:rPr>
        <w:t xml:space="preserve">the relevant scientific </w:t>
      </w:r>
      <w:r w:rsidR="00D55962" w:rsidRPr="00161C6D">
        <w:rPr>
          <w:lang w:val="en-GB"/>
        </w:rPr>
        <w:t>field</w:t>
      </w:r>
      <w:r w:rsidRPr="00161C6D">
        <w:rPr>
          <w:lang w:val="en-GB"/>
        </w:rPr>
        <w:t xml:space="preserve">, taking into account the number of project proposals submitted in the scientific </w:t>
      </w:r>
      <w:r w:rsidR="00D55962" w:rsidRPr="00161C6D">
        <w:rPr>
          <w:lang w:val="en-GB"/>
        </w:rPr>
        <w:t>field</w:t>
      </w:r>
      <w:r w:rsidR="00CD0DB4">
        <w:rPr>
          <w:lang w:val="en-GB"/>
        </w:rPr>
        <w:t>.</w:t>
      </w:r>
    </w:p>
    <w:p w:rsidR="00307D70" w:rsidRPr="00161C6D" w:rsidRDefault="5C6C91C4">
      <w:pPr>
        <w:spacing w:after="0" w:line="240" w:lineRule="auto"/>
        <w:ind w:firstLine="720"/>
        <w:rPr>
          <w:lang w:val="en-GB"/>
        </w:rPr>
      </w:pPr>
      <w:r w:rsidRPr="00161C6D">
        <w:rPr>
          <w:lang w:val="en-GB"/>
        </w:rPr>
        <w:t xml:space="preserve">Before organising a consultative </w:t>
      </w:r>
      <w:r w:rsidR="00F17640" w:rsidRPr="00161C6D">
        <w:rPr>
          <w:lang w:val="en-GB"/>
        </w:rPr>
        <w:t>meeting</w:t>
      </w:r>
      <w:r w:rsidRPr="00161C6D">
        <w:rPr>
          <w:lang w:val="en-GB"/>
        </w:rPr>
        <w:t xml:space="preserve">, project </w:t>
      </w:r>
      <w:r w:rsidR="58C3615B" w:rsidRPr="00161C6D">
        <w:rPr>
          <w:lang w:val="en-GB"/>
        </w:rPr>
        <w:t xml:space="preserve">secretaries </w:t>
      </w:r>
      <w:r w:rsidRPr="00161C6D">
        <w:rPr>
          <w:lang w:val="en-GB"/>
        </w:rPr>
        <w:t xml:space="preserve">shall double-check that </w:t>
      </w:r>
      <w:r w:rsidR="0090098A" w:rsidRPr="00161C6D">
        <w:rPr>
          <w:lang w:val="en-GB"/>
        </w:rPr>
        <w:t xml:space="preserve">reporters </w:t>
      </w:r>
      <w:r w:rsidRPr="00161C6D">
        <w:rPr>
          <w:lang w:val="en-GB"/>
        </w:rPr>
        <w:t xml:space="preserve">have no </w:t>
      </w:r>
      <w:r w:rsidR="79456D21" w:rsidRPr="00161C6D">
        <w:rPr>
          <w:lang w:val="en-GB"/>
        </w:rPr>
        <w:t>conflict</w:t>
      </w:r>
      <w:r w:rsidRPr="00161C6D">
        <w:rPr>
          <w:lang w:val="en-GB"/>
        </w:rPr>
        <w:t xml:space="preserve"> of interest with the project applicant, the project manager and the </w:t>
      </w:r>
      <w:r w:rsidR="0090098A" w:rsidRPr="00161C6D">
        <w:rPr>
          <w:lang w:val="en-GB"/>
        </w:rPr>
        <w:t>main contractors</w:t>
      </w:r>
      <w:r w:rsidR="540A5188" w:rsidRPr="00161C6D">
        <w:rPr>
          <w:shd w:val="clear" w:color="auto" w:fill="FFFFFF" w:themeFill="background1"/>
          <w:lang w:val="en-GB"/>
        </w:rPr>
        <w:t>.</w:t>
      </w:r>
    </w:p>
    <w:p w:rsidR="00E32286" w:rsidRPr="00161C6D" w:rsidRDefault="00E32286" w:rsidP="00561959">
      <w:pPr>
        <w:spacing w:after="0" w:line="240" w:lineRule="auto"/>
        <w:ind w:firstLine="720"/>
        <w:rPr>
          <w:lang w:val="en-GB"/>
        </w:rPr>
      </w:pPr>
    </w:p>
    <w:p w:rsidR="00307D70" w:rsidRPr="00161C6D" w:rsidRDefault="09D9654D">
      <w:pPr>
        <w:spacing w:after="0" w:line="240" w:lineRule="auto"/>
        <w:ind w:firstLine="720"/>
        <w:rPr>
          <w:lang w:val="en-GB"/>
        </w:rPr>
      </w:pPr>
      <w:r w:rsidRPr="00161C6D">
        <w:rPr>
          <w:lang w:val="en-GB"/>
        </w:rPr>
        <w:t xml:space="preserve">16. In order to ensure the success of </w:t>
      </w:r>
      <w:r w:rsidR="7481854C" w:rsidRPr="00161C6D">
        <w:rPr>
          <w:lang w:val="en-GB"/>
        </w:rPr>
        <w:t xml:space="preserve">a </w:t>
      </w:r>
      <w:r w:rsidR="00802DE0" w:rsidRPr="00161C6D">
        <w:rPr>
          <w:lang w:val="en-GB"/>
        </w:rPr>
        <w:t>consultative meeting</w:t>
      </w:r>
      <w:r w:rsidRPr="00161C6D">
        <w:rPr>
          <w:lang w:val="en-GB"/>
        </w:rPr>
        <w:t xml:space="preserve">, the Project Secretary shall invite one </w:t>
      </w:r>
      <w:r w:rsidR="35358E42" w:rsidRPr="00161C6D">
        <w:rPr>
          <w:lang w:val="en-GB"/>
        </w:rPr>
        <w:t xml:space="preserve">reporter </w:t>
      </w:r>
      <w:r w:rsidRPr="00161C6D">
        <w:rPr>
          <w:lang w:val="en-GB"/>
        </w:rPr>
        <w:t xml:space="preserve">to chair </w:t>
      </w:r>
      <w:r w:rsidR="096A4A30" w:rsidRPr="00161C6D">
        <w:rPr>
          <w:lang w:val="en-GB"/>
        </w:rPr>
        <w:t xml:space="preserve">the consultative </w:t>
      </w:r>
      <w:r w:rsidR="00131D6B" w:rsidRPr="00161C6D">
        <w:rPr>
          <w:lang w:val="en-GB"/>
        </w:rPr>
        <w:t xml:space="preserve">meeting </w:t>
      </w:r>
      <w:r w:rsidRPr="00161C6D">
        <w:rPr>
          <w:lang w:val="en-GB"/>
        </w:rPr>
        <w:t xml:space="preserve">at each </w:t>
      </w:r>
      <w:r w:rsidR="5915DB27" w:rsidRPr="00161C6D">
        <w:rPr>
          <w:lang w:val="en-GB"/>
        </w:rPr>
        <w:t xml:space="preserve">consultative </w:t>
      </w:r>
      <w:r w:rsidR="00802DE0" w:rsidRPr="00161C6D">
        <w:rPr>
          <w:lang w:val="en-GB"/>
        </w:rPr>
        <w:t>meeting</w:t>
      </w:r>
      <w:r w:rsidRPr="00161C6D">
        <w:rPr>
          <w:lang w:val="en-GB"/>
        </w:rPr>
        <w:t xml:space="preserve">. The chairperson of </w:t>
      </w:r>
      <w:r w:rsidR="11CC21F2" w:rsidRPr="00161C6D">
        <w:rPr>
          <w:lang w:val="en-GB"/>
        </w:rPr>
        <w:t xml:space="preserve">the </w:t>
      </w:r>
      <w:r w:rsidR="00802DE0" w:rsidRPr="00161C6D">
        <w:rPr>
          <w:lang w:val="en-GB"/>
        </w:rPr>
        <w:t xml:space="preserve">consultative </w:t>
      </w:r>
      <w:r w:rsidR="00131D6B" w:rsidRPr="00161C6D">
        <w:rPr>
          <w:lang w:val="en-GB"/>
        </w:rPr>
        <w:t xml:space="preserve">meeting </w:t>
      </w:r>
      <w:r w:rsidRPr="00161C6D">
        <w:rPr>
          <w:lang w:val="en-GB"/>
        </w:rPr>
        <w:t xml:space="preserve">shall be identified on the basis of his/her scientific and managerial experience in order to organise the work of </w:t>
      </w:r>
      <w:r w:rsidR="12647479" w:rsidRPr="00161C6D">
        <w:rPr>
          <w:lang w:val="en-GB"/>
        </w:rPr>
        <w:t xml:space="preserve">the consultative </w:t>
      </w:r>
      <w:r w:rsidR="00131D6B" w:rsidRPr="00161C6D">
        <w:rPr>
          <w:lang w:val="en-GB"/>
        </w:rPr>
        <w:t xml:space="preserve">meeting </w:t>
      </w:r>
      <w:r w:rsidRPr="00161C6D">
        <w:rPr>
          <w:lang w:val="en-GB"/>
        </w:rPr>
        <w:t xml:space="preserve">and to lead a reasoned and consultative discussion among </w:t>
      </w:r>
      <w:r w:rsidR="35358E42" w:rsidRPr="00161C6D">
        <w:rPr>
          <w:lang w:val="en-GB"/>
        </w:rPr>
        <w:t>the reporters</w:t>
      </w:r>
      <w:r w:rsidRPr="00161C6D">
        <w:rPr>
          <w:lang w:val="en-GB"/>
        </w:rPr>
        <w:t xml:space="preserve">, with the aim of providing </w:t>
      </w:r>
      <w:r w:rsidR="35358E42" w:rsidRPr="00161C6D">
        <w:rPr>
          <w:lang w:val="en-GB"/>
        </w:rPr>
        <w:t xml:space="preserve">the reporters </w:t>
      </w:r>
      <w:r w:rsidRPr="00161C6D">
        <w:rPr>
          <w:lang w:val="en-GB"/>
        </w:rPr>
        <w:t>with a comprehensive view of the situation in the relevant scientific cluster across the project proposals submitted in the call for proposals.</w:t>
      </w:r>
    </w:p>
    <w:p w:rsidR="00E32286" w:rsidRPr="00161C6D" w:rsidRDefault="00E32286" w:rsidP="00561959">
      <w:pPr>
        <w:spacing w:after="0" w:line="240" w:lineRule="auto"/>
        <w:ind w:firstLine="720"/>
        <w:rPr>
          <w:lang w:val="en-GB"/>
        </w:rPr>
      </w:pPr>
    </w:p>
    <w:p w:rsidR="00307D70" w:rsidRPr="00161C6D" w:rsidRDefault="7EFE9C6E">
      <w:pPr>
        <w:spacing w:after="0" w:line="240" w:lineRule="auto"/>
        <w:ind w:firstLine="720"/>
        <w:rPr>
          <w:lang w:val="en-GB"/>
        </w:rPr>
      </w:pPr>
      <w:r w:rsidRPr="00161C6D">
        <w:rPr>
          <w:lang w:val="en-GB"/>
        </w:rPr>
        <w:t xml:space="preserve">17. </w:t>
      </w:r>
      <w:r w:rsidR="33266A7E" w:rsidRPr="00161C6D">
        <w:rPr>
          <w:lang w:val="en-GB"/>
        </w:rPr>
        <w:t xml:space="preserve">The Consultative </w:t>
      </w:r>
      <w:r w:rsidR="00131D6B" w:rsidRPr="00161C6D">
        <w:rPr>
          <w:lang w:val="en-GB"/>
        </w:rPr>
        <w:t xml:space="preserve">Meeting </w:t>
      </w:r>
      <w:r w:rsidR="09D9654D" w:rsidRPr="00161C6D">
        <w:rPr>
          <w:lang w:val="en-GB"/>
        </w:rPr>
        <w:t xml:space="preserve">shall be attended by </w:t>
      </w:r>
      <w:r w:rsidRPr="00161C6D">
        <w:rPr>
          <w:lang w:val="en-GB"/>
        </w:rPr>
        <w:t xml:space="preserve">reporters </w:t>
      </w:r>
      <w:r w:rsidR="00E32286" w:rsidRPr="00161C6D">
        <w:rPr>
          <w:lang w:val="en-GB"/>
        </w:rPr>
        <w:t xml:space="preserve">from the relevant </w:t>
      </w:r>
      <w:r w:rsidR="00850D12" w:rsidRPr="00161C6D">
        <w:rPr>
          <w:lang w:val="en-GB"/>
        </w:rPr>
        <w:t xml:space="preserve">scientific </w:t>
      </w:r>
      <w:r w:rsidR="00D55962" w:rsidRPr="00161C6D">
        <w:rPr>
          <w:lang w:val="en-GB"/>
        </w:rPr>
        <w:t>discipline</w:t>
      </w:r>
      <w:r w:rsidR="09D9654D" w:rsidRPr="00161C6D">
        <w:rPr>
          <w:lang w:val="en-GB"/>
        </w:rPr>
        <w:t xml:space="preserve">. </w:t>
      </w:r>
    </w:p>
    <w:p w:rsidR="00E32286" w:rsidRPr="00161C6D" w:rsidRDefault="00E32286" w:rsidP="00561959">
      <w:pPr>
        <w:spacing w:after="0" w:line="240" w:lineRule="auto"/>
        <w:ind w:firstLine="720"/>
        <w:rPr>
          <w:lang w:val="en-GB"/>
        </w:rPr>
      </w:pPr>
    </w:p>
    <w:p w:rsidR="00307D70" w:rsidRPr="00161C6D" w:rsidRDefault="59C2CCBB" w:rsidP="00561959">
      <w:pPr>
        <w:spacing w:after="0" w:line="240" w:lineRule="auto"/>
        <w:ind w:firstLine="720"/>
        <w:rPr>
          <w:lang w:val="en-GB"/>
        </w:rPr>
      </w:pPr>
      <w:r w:rsidRPr="00161C6D">
        <w:rPr>
          <w:lang w:val="en-GB"/>
        </w:rPr>
        <w:t>18</w:t>
      </w:r>
      <w:r w:rsidR="09D9654D" w:rsidRPr="00161C6D">
        <w:rPr>
          <w:lang w:val="en-GB"/>
        </w:rPr>
        <w:t xml:space="preserve">. </w:t>
      </w:r>
      <w:r w:rsidR="75BF5119" w:rsidRPr="00161C6D">
        <w:rPr>
          <w:lang w:val="en-GB"/>
        </w:rPr>
        <w:t xml:space="preserve">The Consultative </w:t>
      </w:r>
      <w:r w:rsidR="00131D6B" w:rsidRPr="00161C6D">
        <w:rPr>
          <w:lang w:val="en-GB"/>
        </w:rPr>
        <w:t xml:space="preserve">Meeting </w:t>
      </w:r>
      <w:r w:rsidR="09D9654D" w:rsidRPr="00161C6D">
        <w:rPr>
          <w:lang w:val="en-GB"/>
        </w:rPr>
        <w:t xml:space="preserve">shall be conducted </w:t>
      </w:r>
      <w:r w:rsidR="00930D48" w:rsidRPr="00161C6D">
        <w:rPr>
          <w:lang w:val="en-GB"/>
        </w:rPr>
        <w:t xml:space="preserve">online </w:t>
      </w:r>
      <w:r w:rsidR="09D9654D" w:rsidRPr="00161C6D">
        <w:rPr>
          <w:lang w:val="en-GB"/>
        </w:rPr>
        <w:t>by video call</w:t>
      </w:r>
      <w:r w:rsidR="00131D6B" w:rsidRPr="00161C6D">
        <w:rPr>
          <w:lang w:val="en-GB"/>
        </w:rPr>
        <w:t xml:space="preserve">. </w:t>
      </w:r>
    </w:p>
    <w:p w:rsidR="00930D48" w:rsidRPr="00161C6D" w:rsidRDefault="00930D48" w:rsidP="00561959">
      <w:pPr>
        <w:spacing w:after="0" w:line="240" w:lineRule="auto"/>
        <w:ind w:firstLine="720"/>
        <w:rPr>
          <w:lang w:val="en-GB"/>
        </w:rPr>
      </w:pPr>
    </w:p>
    <w:p w:rsidR="00307D70" w:rsidRPr="00161C6D" w:rsidRDefault="1E3DF80E" w:rsidP="004B7390">
      <w:pPr>
        <w:pStyle w:val="Heading2"/>
        <w:rPr>
          <w:lang w:val="en-GB"/>
        </w:rPr>
      </w:pPr>
      <w:bookmarkStart w:id="9" w:name="_Toc159844528"/>
      <w:r w:rsidRPr="00161C6D">
        <w:rPr>
          <w:lang w:val="en-GB"/>
        </w:rPr>
        <w:t xml:space="preserve">2.3. </w:t>
      </w:r>
      <w:r w:rsidR="00191253" w:rsidRPr="00161C6D">
        <w:rPr>
          <w:lang w:val="en-GB"/>
        </w:rPr>
        <w:t>Consolidated evaluation of the project submission</w:t>
      </w:r>
      <w:bookmarkEnd w:id="9"/>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rsidP="459CE07F">
      <w:pPr>
        <w:pBdr>
          <w:top w:val="nil"/>
          <w:left w:val="nil"/>
          <w:bottom w:val="nil"/>
          <w:right w:val="nil"/>
          <w:between w:val="nil"/>
        </w:pBdr>
        <w:spacing w:after="0" w:line="240" w:lineRule="auto"/>
        <w:rPr>
          <w:lang w:val="en-GB"/>
        </w:rPr>
      </w:pPr>
      <w:bookmarkStart w:id="10" w:name="_heading=h.4d34og8" w:colFirst="0" w:colLast="0"/>
      <w:bookmarkEnd w:id="10"/>
      <w:r w:rsidRPr="00161C6D">
        <w:rPr>
          <w:lang w:val="en-GB"/>
        </w:rPr>
        <w:tab/>
        <w:t xml:space="preserve">19. </w:t>
      </w:r>
      <w:r w:rsidR="00CD0DB4">
        <w:rPr>
          <w:lang w:val="en-GB"/>
        </w:rPr>
        <w:t>T</w:t>
      </w:r>
      <w:r w:rsidRPr="00161C6D" w:rsidDel="00191253">
        <w:rPr>
          <w:lang w:val="en-GB"/>
        </w:rPr>
        <w:t xml:space="preserve">he reporter shall, in accordance with the </w:t>
      </w:r>
      <w:r w:rsidR="00CD0DB4">
        <w:rPr>
          <w:lang w:val="en-GB"/>
        </w:rPr>
        <w:t>Regulation</w:t>
      </w:r>
      <w:r w:rsidRPr="00161C6D" w:rsidDel="00191253">
        <w:rPr>
          <w:lang w:val="en-GB"/>
        </w:rPr>
        <w:t xml:space="preserve"> and deadlines of the expert agreement, prepare a consolidated score for the project application in accordance with Annex 11 to the Regulations, '</w:t>
      </w:r>
      <w:r w:rsidR="002E101F" w:rsidRPr="00161C6D">
        <w:rPr>
          <w:lang w:val="en-GB"/>
        </w:rPr>
        <w:t xml:space="preserve">Individual/consolidated score sheet for the scientific quality of </w:t>
      </w:r>
      <w:r w:rsidR="00CD0DB4">
        <w:rPr>
          <w:lang w:val="en-GB"/>
        </w:rPr>
        <w:t>Stage</w:t>
      </w:r>
      <w:r w:rsidR="002E101F" w:rsidRPr="00161C6D">
        <w:rPr>
          <w:lang w:val="en-GB"/>
        </w:rPr>
        <w:t xml:space="preserve"> 2 Research and Innovation Project (</w:t>
      </w:r>
      <w:r w:rsidR="00CD0DB4">
        <w:rPr>
          <w:lang w:val="en-GB"/>
        </w:rPr>
        <w:t>P</w:t>
      </w:r>
      <w:r w:rsidR="002E101F" w:rsidRPr="00161C6D">
        <w:rPr>
          <w:lang w:val="en-GB"/>
        </w:rPr>
        <w:t>IP) applications</w:t>
      </w:r>
      <w:r w:rsidRPr="00161C6D" w:rsidDel="00191253">
        <w:rPr>
          <w:lang w:val="en-GB"/>
        </w:rPr>
        <w:t xml:space="preserve">'. The reporter </w:t>
      </w:r>
      <w:r w:rsidRPr="00161C6D">
        <w:rPr>
          <w:lang w:val="en-GB"/>
        </w:rPr>
        <w:t xml:space="preserve">shall prepare the consolidated </w:t>
      </w:r>
      <w:r w:rsidR="1A66C84F" w:rsidRPr="00161C6D">
        <w:rPr>
          <w:lang w:val="en-GB"/>
        </w:rPr>
        <w:t>score</w:t>
      </w:r>
      <w:r w:rsidRPr="00161C6D">
        <w:rPr>
          <w:lang w:val="en-GB"/>
        </w:rPr>
        <w:t xml:space="preserve"> of the project application taking into account the individual scores of the two experts and shall agree with the other expert before </w:t>
      </w:r>
      <w:r w:rsidR="31A5CAA2" w:rsidRPr="00161C6D">
        <w:rPr>
          <w:lang w:val="en-GB"/>
        </w:rPr>
        <w:t xml:space="preserve">submitting it to </w:t>
      </w:r>
      <w:r w:rsidR="00930D48" w:rsidRPr="00161C6D">
        <w:rPr>
          <w:lang w:val="en-GB"/>
        </w:rPr>
        <w:t xml:space="preserve">the </w:t>
      </w:r>
      <w:r w:rsidR="00161C6D">
        <w:rPr>
          <w:lang w:val="en-GB"/>
        </w:rPr>
        <w:t>Council</w:t>
      </w:r>
      <w:r w:rsidR="00930D48" w:rsidRPr="00161C6D">
        <w:rPr>
          <w:lang w:val="en-GB"/>
        </w:rPr>
        <w:t xml:space="preserve"> </w:t>
      </w:r>
      <w:r w:rsidRPr="00161C6D">
        <w:rPr>
          <w:lang w:val="en-GB"/>
        </w:rPr>
        <w:t>in the information system.</w:t>
      </w:r>
    </w:p>
    <w:p w:rsidR="00307D70" w:rsidRPr="00161C6D" w:rsidRDefault="00307D70">
      <w:pPr>
        <w:pBdr>
          <w:top w:val="nil"/>
          <w:left w:val="nil"/>
          <w:bottom w:val="nil"/>
          <w:right w:val="nil"/>
          <w:between w:val="nil"/>
        </w:pBdr>
        <w:spacing w:after="0" w:line="240" w:lineRule="auto"/>
        <w:rPr>
          <w:lang w:val="en-GB"/>
        </w:rPr>
      </w:pPr>
    </w:p>
    <w:p w:rsidR="00307D70" w:rsidRPr="00161C6D" w:rsidRDefault="00191253" w:rsidP="09183ADA">
      <w:pPr>
        <w:pBdr>
          <w:top w:val="nil"/>
          <w:left w:val="nil"/>
          <w:bottom w:val="nil"/>
          <w:right w:val="nil"/>
          <w:between w:val="nil"/>
        </w:pBdr>
        <w:spacing w:after="0" w:line="240" w:lineRule="auto"/>
        <w:rPr>
          <w:lang w:val="en-GB"/>
        </w:rPr>
      </w:pPr>
      <w:r w:rsidRPr="00161C6D">
        <w:rPr>
          <w:lang w:val="en-GB"/>
        </w:rPr>
        <w:tab/>
      </w:r>
      <w:r w:rsidR="00CD0DB4">
        <w:rPr>
          <w:lang w:val="en-GB"/>
        </w:rPr>
        <w:t>20. W</w:t>
      </w:r>
      <w:r w:rsidRPr="00161C6D">
        <w:rPr>
          <w:lang w:val="en-GB"/>
        </w:rPr>
        <w:t xml:space="preserve">ithin three working days, the project secretary shall assess the conformity of the consolidated evaluation of </w:t>
      </w:r>
      <w:r w:rsidR="00930D48" w:rsidRPr="00161C6D">
        <w:rPr>
          <w:lang w:val="en-GB"/>
        </w:rPr>
        <w:t xml:space="preserve">the project application </w:t>
      </w:r>
      <w:r w:rsidRPr="00161C6D">
        <w:rPr>
          <w:lang w:val="en-GB"/>
        </w:rPr>
        <w:t xml:space="preserve">with the methodology and validate it in the information system. If </w:t>
      </w:r>
      <w:r w:rsidR="00930D48" w:rsidRPr="00161C6D">
        <w:rPr>
          <w:lang w:val="en-GB"/>
        </w:rPr>
        <w:t xml:space="preserve">the </w:t>
      </w:r>
      <w:r w:rsidRPr="00161C6D">
        <w:rPr>
          <w:lang w:val="en-GB"/>
        </w:rPr>
        <w:t xml:space="preserve">consolidated </w:t>
      </w:r>
      <w:r w:rsidR="0D5D6D53" w:rsidRPr="00161C6D">
        <w:rPr>
          <w:lang w:val="en-GB"/>
        </w:rPr>
        <w:t>score</w:t>
      </w:r>
      <w:r w:rsidRPr="00161C6D">
        <w:rPr>
          <w:lang w:val="en-GB"/>
        </w:rPr>
        <w:t xml:space="preserve"> of </w:t>
      </w:r>
      <w:r w:rsidR="00930D48" w:rsidRPr="00161C6D">
        <w:rPr>
          <w:lang w:val="en-GB"/>
        </w:rPr>
        <w:t xml:space="preserve">the project application </w:t>
      </w:r>
      <w:r w:rsidRPr="00161C6D">
        <w:rPr>
          <w:lang w:val="en-GB"/>
        </w:rPr>
        <w:t xml:space="preserve">is inadequate or does not provide sufficient reasoning for the score given, indicating the weaknesses and shortcomings </w:t>
      </w:r>
      <w:r w:rsidR="00930D48" w:rsidRPr="00161C6D">
        <w:rPr>
          <w:lang w:val="en-GB"/>
        </w:rPr>
        <w:t xml:space="preserve">of the </w:t>
      </w:r>
      <w:r w:rsidR="00737BAA" w:rsidRPr="00161C6D">
        <w:rPr>
          <w:lang w:val="en-GB"/>
        </w:rPr>
        <w:t xml:space="preserve">project </w:t>
      </w:r>
      <w:r w:rsidR="00930D48" w:rsidRPr="00161C6D">
        <w:rPr>
          <w:lang w:val="en-GB"/>
        </w:rPr>
        <w:t>application</w:t>
      </w:r>
      <w:r w:rsidRPr="00161C6D">
        <w:rPr>
          <w:lang w:val="en-GB"/>
        </w:rPr>
        <w:t xml:space="preserve">, it shall be returned to </w:t>
      </w:r>
      <w:r w:rsidRPr="00161C6D" w:rsidDel="00191253">
        <w:rPr>
          <w:lang w:val="en-GB"/>
        </w:rPr>
        <w:t>the reporter</w:t>
      </w:r>
      <w:r w:rsidR="7416BEB9" w:rsidRPr="00161C6D">
        <w:rPr>
          <w:lang w:val="en-GB"/>
        </w:rPr>
        <w:t xml:space="preserve">. </w:t>
      </w:r>
      <w:r w:rsidR="08BFDF57" w:rsidRPr="00161C6D">
        <w:rPr>
          <w:lang w:val="en-GB"/>
        </w:rPr>
        <w:t xml:space="preserve">Within three working days from the date of receipt of the notification of the returned evaluation by e-mail from the information system, </w:t>
      </w:r>
      <w:r w:rsidRPr="00161C6D" w:rsidDel="08BFDF57">
        <w:rPr>
          <w:lang w:val="en-GB"/>
        </w:rPr>
        <w:t xml:space="preserve">the reporter </w:t>
      </w:r>
      <w:r w:rsidRPr="00161C6D">
        <w:rPr>
          <w:lang w:val="en-GB"/>
        </w:rPr>
        <w:t xml:space="preserve">shall revise the consolidated evaluation of </w:t>
      </w:r>
      <w:r w:rsidR="00930D48" w:rsidRPr="00161C6D">
        <w:rPr>
          <w:lang w:val="en-GB"/>
        </w:rPr>
        <w:t xml:space="preserve">the project application </w:t>
      </w:r>
      <w:r w:rsidRPr="00161C6D">
        <w:rPr>
          <w:lang w:val="en-GB"/>
        </w:rPr>
        <w:t xml:space="preserve">and </w:t>
      </w:r>
      <w:r w:rsidR="79253352" w:rsidRPr="00161C6D">
        <w:rPr>
          <w:lang w:val="en-GB"/>
        </w:rPr>
        <w:t xml:space="preserve">submit it to </w:t>
      </w:r>
      <w:r w:rsidRPr="00161C6D">
        <w:rPr>
          <w:lang w:val="en-GB"/>
        </w:rPr>
        <w:t>the information system for approval by the project secretary</w:t>
      </w:r>
      <w:r w:rsidR="00930D48" w:rsidRPr="00161C6D">
        <w:rPr>
          <w:lang w:val="en-GB"/>
        </w:rPr>
        <w:t>, subject to prior agreement with the other expert</w:t>
      </w:r>
      <w:r w:rsidRPr="00161C6D">
        <w:rPr>
          <w:lang w:val="en-GB"/>
        </w:rPr>
        <w:t>.</w:t>
      </w:r>
    </w:p>
    <w:p w:rsidR="00307D70" w:rsidRPr="00161C6D" w:rsidRDefault="00307D70">
      <w:pPr>
        <w:pBdr>
          <w:top w:val="nil"/>
          <w:left w:val="nil"/>
          <w:bottom w:val="nil"/>
          <w:right w:val="nil"/>
          <w:between w:val="nil"/>
        </w:pBdr>
        <w:spacing w:after="0" w:line="240" w:lineRule="auto"/>
        <w:rPr>
          <w:lang w:val="en-GB"/>
        </w:rPr>
      </w:pPr>
    </w:p>
    <w:p w:rsidR="00AA4B5A" w:rsidRPr="00161C6D" w:rsidRDefault="00AA4B5A" w:rsidP="00084BA7">
      <w:pPr>
        <w:spacing w:after="0" w:line="240" w:lineRule="auto"/>
        <w:ind w:firstLine="720"/>
        <w:rPr>
          <w:lang w:val="en-GB"/>
        </w:rPr>
      </w:pPr>
      <w:bookmarkStart w:id="11" w:name="_heading=h.26in1rg"/>
      <w:bookmarkEnd w:id="11"/>
    </w:p>
    <w:sectPr w:rsidR="00AA4B5A" w:rsidRPr="00161C6D" w:rsidSect="00DD56E1">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198BCFF" w16cex:dateUtc="2025-02-13T12:49:00Z"/>
  <w16cex:commentExtensible w16cex:durableId="370BB84C" w16cex:dateUtc="2025-02-13T12:46:00Z"/>
  <w16cex:commentExtensible w16cex:durableId="0574CBA7" w16cex:dateUtc="2025-02-13T12:02:00Z"/>
  <w16cex:commentExtensible w16cex:durableId="75B8DA03" w16cex:dateUtc="2025-02-13T12:04:00Z"/>
  <w16cex:commentExtensible w16cex:durableId="79DBC564" w16cex:dateUtc="2025-02-13T12:05:00Z"/>
  <w16cex:commentExtensible w16cex:durableId="4AE85E9A" w16cex:dateUtc="2025-02-13T12:06:00Z"/>
  <w16cex:commentExtensible w16cex:durableId="325C4A12" w16cex:dateUtc="2025-02-13T12:26:00Z"/>
  <w16cex:commentExtensible w16cex:durableId="2B744598" w16cex:dateUtc="2025-03-06T14:02:00Z"/>
  <w16cex:commentExtensible w16cex:durableId="23948733" w16cex:dateUtc="2025-02-13T12:29:00Z"/>
  <w16cex:commentExtensible w16cex:durableId="74288F18" w16cex:dateUtc="2025-02-13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0DEEDC" w16cid:durableId="2198BCFF"/>
  <w16cid:commentId w16cid:paraId="729180D7" w16cid:durableId="370BB84C"/>
  <w16cid:commentId w16cid:paraId="3A97BCAA" w16cid:durableId="0574CBA7"/>
  <w16cid:commentId w16cid:paraId="3E5B8026" w16cid:durableId="75B8DA03"/>
  <w16cid:commentId w16cid:paraId="7AE6B1B9" w16cid:durableId="79DBC564"/>
  <w16cid:commentId w16cid:paraId="1CE9E271" w16cid:durableId="4AE85E9A"/>
  <w16cid:commentId w16cid:paraId="79E044A5" w16cid:durableId="325C4A12"/>
  <w16cid:commentId w16cid:paraId="68870034" w16cid:durableId="2B744598"/>
  <w16cid:commentId w16cid:paraId="0E21919D" w16cid:durableId="23948733"/>
  <w16cid:commentId w16cid:paraId="04DC72E9" w16cid:durableId="74288F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3B2" w:rsidRDefault="00AC13B2">
      <w:pPr>
        <w:spacing w:after="0" w:line="240" w:lineRule="auto"/>
      </w:pPr>
      <w:r>
        <w:separator/>
      </w:r>
    </w:p>
  </w:endnote>
  <w:endnote w:type="continuationSeparator" w:id="0">
    <w:p w:rsidR="00AC13B2" w:rsidRDefault="00AC13B2">
      <w:pPr>
        <w:spacing w:after="0" w:line="240" w:lineRule="auto"/>
      </w:pPr>
      <w:r>
        <w:continuationSeparator/>
      </w:r>
    </w:p>
  </w:endnote>
  <w:endnote w:type="continuationNotice" w:id="1">
    <w:p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11" w:rsidRPr="002F0CBF" w:rsidRDefault="00DD56E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00EB1311"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3525FB">
      <w:rPr>
        <w:noProof/>
        <w:color w:val="000000"/>
        <w:shd w:val="clear" w:color="auto" w:fill="FFFFFF" w:themeFill="background1"/>
      </w:rPr>
      <w:t>4</w:t>
    </w:r>
    <w:r w:rsidRPr="002F0CBF">
      <w:rPr>
        <w:color w:val="000000"/>
        <w:shd w:val="clear" w:color="auto" w:fill="FFFFFF" w:themeFill="background1"/>
      </w:rPr>
      <w:fldChar w:fldCharType="end"/>
    </w:r>
  </w:p>
  <w:p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3B2" w:rsidRDefault="00AC13B2">
      <w:pPr>
        <w:spacing w:after="0" w:line="240" w:lineRule="auto"/>
      </w:pPr>
      <w:r>
        <w:separator/>
      </w:r>
    </w:p>
  </w:footnote>
  <w:footnote w:type="continuationSeparator" w:id="0">
    <w:p w:rsidR="00AC13B2" w:rsidRDefault="00AC13B2">
      <w:pPr>
        <w:spacing w:after="0" w:line="240" w:lineRule="auto"/>
      </w:pPr>
      <w:r>
        <w:continuationSeparator/>
      </w:r>
    </w:p>
  </w:footnote>
  <w:footnote w:type="continuationNotice" w:id="1">
    <w:p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31A03"/>
    <w:rsid w:val="00047380"/>
    <w:rsid w:val="0005467D"/>
    <w:rsid w:val="00056318"/>
    <w:rsid w:val="00084BA7"/>
    <w:rsid w:val="0008789A"/>
    <w:rsid w:val="00097B4D"/>
    <w:rsid w:val="000A3935"/>
    <w:rsid w:val="000A6E66"/>
    <w:rsid w:val="000B49CD"/>
    <w:rsid w:val="000E53D5"/>
    <w:rsid w:val="001102ED"/>
    <w:rsid w:val="00131D6B"/>
    <w:rsid w:val="001357A0"/>
    <w:rsid w:val="00152E3B"/>
    <w:rsid w:val="00161C6D"/>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E101F"/>
    <w:rsid w:val="002F0CBF"/>
    <w:rsid w:val="002F0F6E"/>
    <w:rsid w:val="0030519E"/>
    <w:rsid w:val="00307D70"/>
    <w:rsid w:val="00320B94"/>
    <w:rsid w:val="00323426"/>
    <w:rsid w:val="00343AD4"/>
    <w:rsid w:val="00344210"/>
    <w:rsid w:val="003525FB"/>
    <w:rsid w:val="00355467"/>
    <w:rsid w:val="00364D7E"/>
    <w:rsid w:val="00377A64"/>
    <w:rsid w:val="003B0CF5"/>
    <w:rsid w:val="003D4876"/>
    <w:rsid w:val="003E5BE0"/>
    <w:rsid w:val="003F1367"/>
    <w:rsid w:val="003F54CC"/>
    <w:rsid w:val="004202DF"/>
    <w:rsid w:val="004563A2"/>
    <w:rsid w:val="0048055A"/>
    <w:rsid w:val="004859DD"/>
    <w:rsid w:val="00490C37"/>
    <w:rsid w:val="00492B51"/>
    <w:rsid w:val="00494508"/>
    <w:rsid w:val="00494F1E"/>
    <w:rsid w:val="004B6996"/>
    <w:rsid w:val="004B7390"/>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615F7F"/>
    <w:rsid w:val="00621F54"/>
    <w:rsid w:val="00622A13"/>
    <w:rsid w:val="006315E4"/>
    <w:rsid w:val="006519E5"/>
    <w:rsid w:val="00660502"/>
    <w:rsid w:val="00673F99"/>
    <w:rsid w:val="006909DC"/>
    <w:rsid w:val="00691CAA"/>
    <w:rsid w:val="0069337E"/>
    <w:rsid w:val="006C10C5"/>
    <w:rsid w:val="006C1C77"/>
    <w:rsid w:val="006C301D"/>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D7B6A"/>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B2847"/>
    <w:rsid w:val="009B31FB"/>
    <w:rsid w:val="009C01A0"/>
    <w:rsid w:val="009C4584"/>
    <w:rsid w:val="009D14CD"/>
    <w:rsid w:val="009D4065"/>
    <w:rsid w:val="009D758D"/>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73995"/>
    <w:rsid w:val="00C840EA"/>
    <w:rsid w:val="00C863FD"/>
    <w:rsid w:val="00C9345E"/>
    <w:rsid w:val="00CB0DFD"/>
    <w:rsid w:val="00CC5243"/>
    <w:rsid w:val="00CD0DB4"/>
    <w:rsid w:val="00CE4AD5"/>
    <w:rsid w:val="00D1204F"/>
    <w:rsid w:val="00D21D12"/>
    <w:rsid w:val="00D227A2"/>
    <w:rsid w:val="00D26316"/>
    <w:rsid w:val="00D516AA"/>
    <w:rsid w:val="00D55962"/>
    <w:rsid w:val="00D56A8D"/>
    <w:rsid w:val="00D62758"/>
    <w:rsid w:val="00D63482"/>
    <w:rsid w:val="00D66F5D"/>
    <w:rsid w:val="00D9633F"/>
    <w:rsid w:val="00DB4287"/>
    <w:rsid w:val="00DC216A"/>
    <w:rsid w:val="00DC5842"/>
    <w:rsid w:val="00DD3F63"/>
    <w:rsid w:val="00DD56E1"/>
    <w:rsid w:val="00DE2E58"/>
    <w:rsid w:val="00DF05FF"/>
    <w:rsid w:val="00E07CBF"/>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6FBA31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5B200D"/>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6BC69A"/>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140D60"/>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9AEB7"/>
    <w:rsid w:val="5EECA992"/>
    <w:rsid w:val="5F0F3279"/>
    <w:rsid w:val="5F308075"/>
    <w:rsid w:val="5F3DD449"/>
    <w:rsid w:val="5F88583C"/>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EA14C8C"/>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6AAF5C-3D39-4575-B125-3D58B7DA3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B7390"/>
    <w:pPr>
      <w:keepNext/>
      <w:keepLines/>
      <w:spacing w:after="0" w:line="240" w:lineRule="auto"/>
      <w:jc w:val="left"/>
      <w:outlineLvl w:val="1"/>
    </w:pPr>
    <w:rPr>
      <w:b/>
      <w:bCs/>
    </w:rPr>
  </w:style>
  <w:style w:type="paragraph" w:styleId="Heading3">
    <w:name w:val="heading 3"/>
    <w:basedOn w:val="Normal"/>
    <w:next w:val="Normal"/>
    <w:rsid w:val="00DD56E1"/>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rsid w:val="00DD56E1"/>
    <w:pPr>
      <w:keepNext/>
      <w:keepLines/>
      <w:spacing w:before="220" w:after="40"/>
      <w:outlineLvl w:val="4"/>
    </w:pPr>
    <w:rPr>
      <w:b/>
      <w:sz w:val="22"/>
      <w:szCs w:val="22"/>
    </w:rPr>
  </w:style>
  <w:style w:type="paragraph" w:styleId="Heading6">
    <w:name w:val="heading 6"/>
    <w:basedOn w:val="Normal"/>
    <w:next w:val="Normal"/>
    <w:rsid w:val="00DD56E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D56E1"/>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B7390"/>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rsid w:val="00DD56E1"/>
    <w:pPr>
      <w:keepNext/>
      <w:keepLines/>
      <w:spacing w:before="360" w:after="80"/>
    </w:pPr>
    <w:rPr>
      <w:rFonts w:ascii="Georgia" w:eastAsia="Georgia" w:hAnsi="Georgia" w:cs="Georgia"/>
      <w:i/>
      <w:color w:val="666666"/>
      <w:sz w:val="48"/>
      <w:szCs w:val="48"/>
    </w:rPr>
  </w:style>
  <w:style w:type="table" w:customStyle="1" w:styleId="a">
    <w:basedOn w:val="TableNormal"/>
    <w:rsid w:val="00DD56E1"/>
    <w:pPr>
      <w:spacing w:after="0" w:line="240" w:lineRule="auto"/>
    </w:pPr>
    <w:tblPr>
      <w:tblStyleRowBandSize w:val="1"/>
      <w:tblStyleColBandSize w:val="1"/>
    </w:tblPr>
  </w:style>
  <w:style w:type="table" w:customStyle="1" w:styleId="a0">
    <w:basedOn w:val="TableNormal"/>
    <w:rsid w:val="00DD56E1"/>
    <w:pPr>
      <w:spacing w:after="0" w:line="240" w:lineRule="auto"/>
    </w:pPr>
    <w:tblPr>
      <w:tblStyleRowBandSize w:val="1"/>
      <w:tblStyleColBandSize w:val="1"/>
    </w:tblPr>
  </w:style>
  <w:style w:type="table" w:customStyle="1" w:styleId="a1">
    <w:basedOn w:val="TableNormal"/>
    <w:rsid w:val="00DD56E1"/>
    <w:pPr>
      <w:spacing w:after="0" w:line="240" w:lineRule="auto"/>
    </w:pPr>
    <w:tblPr>
      <w:tblStyleRowBandSize w:val="1"/>
      <w:tblStyleColBandSize w:val="1"/>
    </w:tblPr>
  </w:style>
  <w:style w:type="character" w:customStyle="1" w:styleId="Mention1">
    <w:name w:val="Mention1"/>
    <w:basedOn w:val="DefaultParagraphFont"/>
    <w:uiPriority w:val="99"/>
    <w:unhideWhenUsed/>
    <w:rsid w:val="00DD56E1"/>
    <w:rPr>
      <w:color w:val="2B579A"/>
      <w:shd w:val="clear" w:color="auto" w:fill="E6E6E6"/>
    </w:rPr>
  </w:style>
  <w:style w:type="character" w:customStyle="1" w:styleId="Mention2">
    <w:name w:val="Mention2"/>
    <w:basedOn w:val="DefaultParagraphFont"/>
    <w:uiPriority w:val="99"/>
    <w:unhideWhenUsed/>
    <w:rsid w:val="00DD56E1"/>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FFMMQ3CDQQWS-817560096-450</_dlc_DocId>
    <_dlc_DocIdUrl xmlns="a21fef88-7d2d-423b-bf68-ec53b81c272c">
      <Url>https://universityoflatvia387.sharepoint.com/sites/BioPhoT/_layouts/15/DocIdRedir.aspx?ID=FFMMQ3CDQQWS-817560096-450</Url>
      <Description>FFMMQ3CDQQWS-817560096-450</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4.xml><?xml version="1.0" encoding="utf-8"?>
<ds:datastoreItem xmlns:ds="http://schemas.openxmlformats.org/officeDocument/2006/customXml" ds:itemID="{BB2C8C40-4F73-4A86-8C21-F0BF1835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F745C8-88AE-4175-BA67-64B5A6911FD3}">
  <ds:schemaRefs>
    <ds:schemaRef ds:uri="http://schemas.microsoft.com/office/2006/documentManagement/types"/>
    <ds:schemaRef ds:uri="e71c0d51-e28d-4673-bbf7-f908920b931a"/>
    <ds:schemaRef ds:uri="http://purl.org/dc/dcmitype/"/>
    <ds:schemaRef ds:uri="http://www.w3.org/XML/1998/namespace"/>
    <ds:schemaRef ds:uri="a21fef88-7d2d-423b-bf68-ec53b81c272c"/>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6.xml><?xml version="1.0" encoding="utf-8"?>
<ds:datastoreItem xmlns:ds="http://schemas.openxmlformats.org/officeDocument/2006/customXml" ds:itemID="{C783604A-1CE3-4559-BB05-494F44C2E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13891</Words>
  <Characters>7918</Characters>
  <Application>Microsoft Office Word</Application>
  <DocSecurity>4</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keywords>, docId:6F4379BAB948C35D219B335EA5D89D43</cp:keywords>
  <cp:lastModifiedBy>Pugovics, Osvalds</cp:lastModifiedBy>
  <cp:revision>2</cp:revision>
  <cp:lastPrinted>2024-01-23T10:48:00Z</cp:lastPrinted>
  <dcterms:created xsi:type="dcterms:W3CDTF">2025-06-05T13:25:00Z</dcterms:created>
  <dcterms:modified xsi:type="dcterms:W3CDTF">2025-06-05T13:25:00Z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1e58b35a-40c9-4f6c-b762-63ca5719b0e5</vt:lpwstr>
  </property>
</Properties>
</file>